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CDFED"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p>
    <w:p w14:paraId="536D8776" w14:textId="29024C41" w:rsidR="00C26342" w:rsidRPr="00E374EA" w:rsidRDefault="00DA737B" w:rsidP="0063607F">
      <w:pPr>
        <w:keepLines/>
        <w:widowControl w:val="0"/>
        <w:tabs>
          <w:tab w:val="left" w:pos="392"/>
        </w:tabs>
        <w:autoSpaceDE w:val="0"/>
        <w:autoSpaceDN w:val="0"/>
        <w:adjustRightInd w:val="0"/>
        <w:spacing w:after="0" w:line="240" w:lineRule="auto"/>
        <w:ind w:right="111"/>
        <w:jc w:val="center"/>
        <w:rPr>
          <w:rFonts w:cstheme="minorHAnsi"/>
          <w:color w:val="000000"/>
          <w:sz w:val="24"/>
          <w:szCs w:val="24"/>
        </w:rPr>
      </w:pPr>
      <w:r w:rsidRPr="00E374EA">
        <w:rPr>
          <w:rFonts w:cstheme="minorHAnsi"/>
          <w:noProof/>
          <w:sz w:val="24"/>
          <w:szCs w:val="24"/>
        </w:rPr>
        <w:drawing>
          <wp:inline distT="0" distB="0" distL="0" distR="0" wp14:anchorId="58342AD6" wp14:editId="68FACFD4">
            <wp:extent cx="2408736" cy="603653"/>
            <wp:effectExtent l="0" t="0" r="0" b="6350"/>
            <wp:docPr id="17" name="Image 17"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texte, Police, logo, Bleu électriqu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2408736" cy="603653"/>
                    </a:xfrm>
                    <a:prstGeom prst="rect">
                      <a:avLst/>
                    </a:prstGeom>
                  </pic:spPr>
                </pic:pic>
              </a:graphicData>
            </a:graphic>
          </wp:inline>
        </w:drawing>
      </w:r>
    </w:p>
    <w:p w14:paraId="2BF2A46B"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2A0853C1" w14:textId="77777777" w:rsidR="00C26342" w:rsidRPr="00E374EA" w:rsidRDefault="00C26342">
      <w:pPr>
        <w:widowControl w:val="0"/>
        <w:autoSpaceDE w:val="0"/>
        <w:autoSpaceDN w:val="0"/>
        <w:adjustRightInd w:val="0"/>
        <w:spacing w:after="0" w:line="240" w:lineRule="auto"/>
        <w:ind w:left="117" w:right="111"/>
        <w:jc w:val="center"/>
        <w:rPr>
          <w:rFonts w:cstheme="minorHAnsi"/>
          <w:color w:val="000000"/>
          <w:sz w:val="24"/>
          <w:szCs w:val="24"/>
        </w:rPr>
      </w:pPr>
    </w:p>
    <w:p w14:paraId="3EA2E75E"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Layout w:type="fixed"/>
        <w:tblLook w:val="04A0" w:firstRow="1" w:lastRow="0" w:firstColumn="1" w:lastColumn="0" w:noHBand="0" w:noVBand="1"/>
      </w:tblPr>
      <w:tblGrid>
        <w:gridCol w:w="9620"/>
      </w:tblGrid>
      <w:tr w:rsidR="0063607F" w:rsidRPr="00E374EA" w14:paraId="7E0F9457" w14:textId="77777777" w:rsidTr="00036903">
        <w:tc>
          <w:tcPr>
            <w:tcW w:w="9620" w:type="dxa"/>
            <w:shd w:val="clear" w:color="auto" w:fill="2F5496" w:themeFill="accent1" w:themeFillShade="BF"/>
            <w:tcMar>
              <w:top w:w="30" w:type="dxa"/>
              <w:left w:w="0" w:type="dxa"/>
              <w:bottom w:w="0" w:type="dxa"/>
              <w:right w:w="0" w:type="dxa"/>
            </w:tcMar>
            <w:vAlign w:val="center"/>
          </w:tcPr>
          <w:p w14:paraId="34F03435" w14:textId="237FECDD" w:rsidR="0063607F" w:rsidRPr="00E374EA" w:rsidRDefault="0063607F" w:rsidP="0063607F">
            <w:pPr>
              <w:widowControl w:val="0"/>
              <w:autoSpaceDE w:val="0"/>
              <w:autoSpaceDN w:val="0"/>
              <w:adjustRightInd w:val="0"/>
              <w:spacing w:after="0" w:line="240" w:lineRule="auto"/>
              <w:ind w:left="117" w:right="111"/>
              <w:jc w:val="center"/>
              <w:rPr>
                <w:rFonts w:cstheme="minorHAnsi"/>
                <w:sz w:val="24"/>
                <w:szCs w:val="24"/>
              </w:rPr>
            </w:pPr>
            <w:r w:rsidRPr="00E374EA">
              <w:rPr>
                <w:rFonts w:cstheme="minorHAnsi"/>
                <w:b/>
                <w:bCs/>
                <w:color w:val="FFFFFF" w:themeColor="background1"/>
                <w:sz w:val="24"/>
                <w:szCs w:val="24"/>
              </w:rPr>
              <w:t>RÈGLEMENT DE LA CONSULTATION</w:t>
            </w:r>
          </w:p>
        </w:tc>
      </w:tr>
    </w:tbl>
    <w:p w14:paraId="0A92C81C"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45F6F7EC" w14:textId="77777777" w:rsidR="0063607F" w:rsidRPr="00E374EA" w:rsidRDefault="0063607F">
      <w:pPr>
        <w:widowControl w:val="0"/>
        <w:autoSpaceDE w:val="0"/>
        <w:autoSpaceDN w:val="0"/>
        <w:adjustRightInd w:val="0"/>
        <w:spacing w:after="0" w:line="240" w:lineRule="auto"/>
        <w:ind w:left="117" w:right="111"/>
        <w:rPr>
          <w:rFonts w:cstheme="minorHAnsi"/>
          <w:color w:val="000000"/>
          <w:sz w:val="24"/>
          <w:szCs w:val="24"/>
        </w:rPr>
      </w:pPr>
    </w:p>
    <w:p w14:paraId="2F9B0882" w14:textId="097B55BB" w:rsidR="0063607F" w:rsidRPr="00E374EA" w:rsidRDefault="00FA22DA" w:rsidP="0063607F">
      <w:pPr>
        <w:widowControl w:val="0"/>
        <w:autoSpaceDE w:val="0"/>
        <w:autoSpaceDN w:val="0"/>
        <w:adjustRightInd w:val="0"/>
        <w:spacing w:after="0" w:line="240" w:lineRule="auto"/>
        <w:ind w:left="117" w:right="111"/>
        <w:jc w:val="center"/>
        <w:rPr>
          <w:rFonts w:cstheme="minorHAnsi"/>
          <w:color w:val="000000"/>
          <w:sz w:val="36"/>
          <w:szCs w:val="36"/>
        </w:rPr>
      </w:pPr>
      <w:sdt>
        <w:sdtPr>
          <w:rPr>
            <w:rFonts w:cstheme="minorHAnsi"/>
            <w:b/>
            <w:bCs/>
            <w:color w:val="000000"/>
            <w:sz w:val="36"/>
            <w:szCs w:val="36"/>
          </w:rPr>
          <w:alias w:val="Type de marché"/>
          <w:tag w:val="Type de marché"/>
          <w:id w:val="965081586"/>
          <w:placeholder>
            <w:docPart w:val="AA70677C299F40428965B5B2115CA13A"/>
          </w:placeholder>
          <w15:color w:val="FFFFFF"/>
          <w:comboBox>
            <w:listItem w:value="Choisissez un élément."/>
            <w:listItem w:displayText="ACCORD-CADRE DE" w:value="ACCORD-CADRE DE"/>
            <w:listItem w:displayText="MARCHÉ DE" w:value="MARCHÉ DE"/>
          </w:comboBox>
        </w:sdtPr>
        <w:sdtEndPr/>
        <w:sdtContent>
          <w:r w:rsidR="00DA737B" w:rsidRPr="00E374EA">
            <w:rPr>
              <w:rFonts w:cstheme="minorHAnsi"/>
              <w:b/>
              <w:bCs/>
              <w:color w:val="000000"/>
              <w:sz w:val="36"/>
              <w:szCs w:val="36"/>
            </w:rPr>
            <w:t>ACCORD-CADRE DE</w:t>
          </w:r>
        </w:sdtContent>
      </w:sdt>
      <w:r w:rsidR="0063607F" w:rsidRPr="00E374EA">
        <w:rPr>
          <w:rFonts w:cstheme="minorHAnsi"/>
          <w:b/>
          <w:bCs/>
          <w:color w:val="000000"/>
          <w:sz w:val="36"/>
          <w:szCs w:val="36"/>
        </w:rPr>
        <w:t xml:space="preserve"> </w:t>
      </w:r>
      <w:sdt>
        <w:sdtPr>
          <w:rPr>
            <w:rFonts w:cstheme="minorHAnsi"/>
            <w:b/>
            <w:bCs/>
            <w:color w:val="000000"/>
            <w:sz w:val="36"/>
            <w:szCs w:val="36"/>
          </w:rPr>
          <w:alias w:val="Catégorie de marché"/>
          <w:tag w:val="Catégorie de marché"/>
          <w:id w:val="1031691265"/>
          <w:placeholder>
            <w:docPart w:val="6610571EF8EE407BA56F37C3E9BDF74C"/>
          </w:placeholder>
          <w15:color w:val="FFFFFF"/>
          <w:comboBox>
            <w:listItem w:value="Choisissez un élément."/>
            <w:listItem w:displayText="FOURNITURES" w:value="FOURNITURES"/>
            <w:listItem w:displayText="SERVICES" w:value="SERVICES"/>
            <w:listItem w:displayText="TRAVAUX" w:value="TRAVAUX"/>
            <w:listItem w:displayText="PRESTATIONS INTELLECTUELLES" w:value="PRESTATIONS INTELLECTUELLES"/>
            <w:listItem w:displayText="MAITRISE D'OEUVRE" w:value="MAITRISE D'OEUVRE"/>
            <w:listItem w:displayText="PRESTATIONS INFORMATIQUES" w:value="PRESTATIONS INFORMATIQUES"/>
          </w:comboBox>
        </w:sdtPr>
        <w:sdtEndPr/>
        <w:sdtContent>
          <w:r w:rsidR="00DA737B" w:rsidRPr="00E374EA">
            <w:rPr>
              <w:rFonts w:cstheme="minorHAnsi"/>
              <w:b/>
              <w:bCs/>
              <w:color w:val="000000"/>
              <w:sz w:val="36"/>
              <w:szCs w:val="36"/>
            </w:rPr>
            <w:t>FOURNITURES</w:t>
          </w:r>
        </w:sdtContent>
      </w:sdt>
    </w:p>
    <w:p w14:paraId="3C138E2C"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36"/>
          <w:szCs w:val="36"/>
        </w:rPr>
      </w:pPr>
    </w:p>
    <w:p w14:paraId="11EEAA62" w14:textId="77777777" w:rsidR="0063607F" w:rsidRPr="00E374EA" w:rsidRDefault="0063607F">
      <w:pPr>
        <w:widowControl w:val="0"/>
        <w:autoSpaceDE w:val="0"/>
        <w:autoSpaceDN w:val="0"/>
        <w:adjustRightInd w:val="0"/>
        <w:spacing w:after="0" w:line="240" w:lineRule="auto"/>
        <w:ind w:left="117" w:right="111"/>
        <w:rPr>
          <w:rFonts w:cstheme="minorHAnsi"/>
          <w:color w:val="000000"/>
          <w:sz w:val="36"/>
          <w:szCs w:val="36"/>
        </w:rPr>
      </w:pPr>
    </w:p>
    <w:p w14:paraId="2277C37E" w14:textId="77777777" w:rsidR="0063607F" w:rsidRPr="00E374EA" w:rsidRDefault="0063607F">
      <w:pPr>
        <w:widowControl w:val="0"/>
        <w:autoSpaceDE w:val="0"/>
        <w:autoSpaceDN w:val="0"/>
        <w:adjustRightInd w:val="0"/>
        <w:spacing w:after="0" w:line="240" w:lineRule="auto"/>
        <w:ind w:left="117" w:right="111"/>
        <w:rPr>
          <w:rFonts w:cstheme="minorHAnsi"/>
          <w:color w:val="000000"/>
          <w:sz w:val="36"/>
          <w:szCs w:val="36"/>
        </w:rPr>
      </w:pPr>
    </w:p>
    <w:p w14:paraId="15B4D5A5" w14:textId="77777777" w:rsidR="0063607F" w:rsidRPr="00E374EA" w:rsidRDefault="0063607F" w:rsidP="002F3151">
      <w:pPr>
        <w:widowControl w:val="0"/>
        <w:autoSpaceDE w:val="0"/>
        <w:autoSpaceDN w:val="0"/>
        <w:adjustRightInd w:val="0"/>
        <w:spacing w:after="0" w:line="240" w:lineRule="auto"/>
        <w:ind w:right="111"/>
        <w:rPr>
          <w:rFonts w:cstheme="minorHAnsi"/>
          <w:color w:val="000000"/>
          <w:sz w:val="36"/>
          <w:szCs w:val="36"/>
        </w:rPr>
      </w:pPr>
    </w:p>
    <w:p w14:paraId="55420A12"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36"/>
          <w:szCs w:val="36"/>
        </w:rPr>
      </w:pPr>
    </w:p>
    <w:tbl>
      <w:tblPr>
        <w:tblW w:w="0" w:type="auto"/>
        <w:tblInd w:w="9" w:type="dxa"/>
        <w:tblLayout w:type="fixed"/>
        <w:tblCellMar>
          <w:left w:w="0" w:type="dxa"/>
          <w:right w:w="0" w:type="dxa"/>
        </w:tblCellMar>
        <w:tblLook w:val="0000" w:firstRow="0" w:lastRow="0" w:firstColumn="0" w:lastColumn="0" w:noHBand="0" w:noVBand="0"/>
      </w:tblPr>
      <w:tblGrid>
        <w:gridCol w:w="9180"/>
      </w:tblGrid>
      <w:tr w:rsidR="00C26342" w:rsidRPr="00E374EA" w14:paraId="6820E142" w14:textId="77777777" w:rsidTr="00C21372">
        <w:tc>
          <w:tcPr>
            <w:tcW w:w="9180" w:type="dxa"/>
            <w:tcBorders>
              <w:top w:val="single" w:sz="4" w:space="0" w:color="auto"/>
              <w:left w:val="nil"/>
              <w:bottom w:val="single" w:sz="4" w:space="0" w:color="auto"/>
              <w:right w:val="nil"/>
            </w:tcBorders>
            <w:shd w:val="clear" w:color="auto" w:fill="FFFFFF"/>
          </w:tcPr>
          <w:p w14:paraId="61893771" w14:textId="3DFE27C8" w:rsidR="00C26342" w:rsidRPr="00E374EA" w:rsidRDefault="00DA737B" w:rsidP="00C21372">
            <w:pPr>
              <w:widowControl w:val="0"/>
              <w:autoSpaceDE w:val="0"/>
              <w:autoSpaceDN w:val="0"/>
              <w:adjustRightInd w:val="0"/>
              <w:spacing w:before="240" w:after="240" w:line="240" w:lineRule="auto"/>
              <w:ind w:left="11" w:right="108"/>
              <w:jc w:val="center"/>
              <w:rPr>
                <w:rFonts w:cstheme="minorHAnsi"/>
                <w:b/>
                <w:bCs/>
                <w:sz w:val="36"/>
                <w:szCs w:val="36"/>
              </w:rPr>
            </w:pPr>
            <w:r w:rsidRPr="00E374EA">
              <w:rPr>
                <w:rFonts w:cstheme="minorHAnsi"/>
                <w:b/>
                <w:bCs/>
                <w:color w:val="000000"/>
                <w:sz w:val="36"/>
                <w:szCs w:val="36"/>
              </w:rPr>
              <w:t>Fourniture d’</w:t>
            </w:r>
            <w:r w:rsidR="00E0701B">
              <w:rPr>
                <w:rFonts w:cstheme="minorHAnsi"/>
                <w:b/>
                <w:bCs/>
                <w:color w:val="000000"/>
                <w:sz w:val="36"/>
                <w:szCs w:val="36"/>
              </w:rPr>
              <w:t xml:space="preserve">équipements professionnels pour les apprentis de la filière mécanique du Campus </w:t>
            </w:r>
            <w:proofErr w:type="spellStart"/>
            <w:r w:rsidR="00E0701B">
              <w:rPr>
                <w:rFonts w:cstheme="minorHAnsi"/>
                <w:b/>
                <w:bCs/>
                <w:color w:val="000000"/>
                <w:sz w:val="36"/>
                <w:szCs w:val="36"/>
              </w:rPr>
              <w:t>Eurespace</w:t>
            </w:r>
            <w:proofErr w:type="spellEnd"/>
            <w:r w:rsidRPr="00E374EA">
              <w:rPr>
                <w:rFonts w:cstheme="minorHAnsi"/>
                <w:b/>
                <w:bCs/>
                <w:color w:val="000000"/>
                <w:sz w:val="36"/>
                <w:szCs w:val="36"/>
              </w:rPr>
              <w:t xml:space="preserve"> de la CCI de Maine et Loire</w:t>
            </w:r>
          </w:p>
        </w:tc>
      </w:tr>
      <w:tr w:rsidR="00F20273" w:rsidRPr="00E374EA" w14:paraId="1828B6AE" w14:textId="77777777" w:rsidTr="00C21372">
        <w:tc>
          <w:tcPr>
            <w:tcW w:w="9180" w:type="dxa"/>
            <w:tcBorders>
              <w:top w:val="single" w:sz="4" w:space="0" w:color="auto"/>
              <w:left w:val="nil"/>
              <w:bottom w:val="single" w:sz="4" w:space="0" w:color="auto"/>
              <w:right w:val="nil"/>
            </w:tcBorders>
            <w:shd w:val="clear" w:color="auto" w:fill="FFFFFF"/>
          </w:tcPr>
          <w:p w14:paraId="2E0F331D" w14:textId="77160388" w:rsidR="00F20273" w:rsidRPr="00E374EA" w:rsidRDefault="00F20273" w:rsidP="00C21372">
            <w:pPr>
              <w:widowControl w:val="0"/>
              <w:autoSpaceDE w:val="0"/>
              <w:autoSpaceDN w:val="0"/>
              <w:adjustRightInd w:val="0"/>
              <w:spacing w:before="240" w:after="240" w:line="240" w:lineRule="auto"/>
              <w:ind w:left="11" w:right="108"/>
              <w:jc w:val="center"/>
              <w:rPr>
                <w:rFonts w:cstheme="minorHAnsi"/>
                <w:b/>
                <w:bCs/>
                <w:color w:val="000000"/>
                <w:sz w:val="36"/>
                <w:szCs w:val="36"/>
                <w:highlight w:val="yellow"/>
              </w:rPr>
            </w:pPr>
            <w:r w:rsidRPr="00E374EA">
              <w:rPr>
                <w:rFonts w:cstheme="minorHAnsi"/>
                <w:b/>
                <w:bCs/>
                <w:color w:val="000000"/>
                <w:sz w:val="36"/>
                <w:szCs w:val="36"/>
              </w:rPr>
              <w:t>Consultation n°202</w:t>
            </w:r>
            <w:r w:rsidR="00E0701B">
              <w:rPr>
                <w:rFonts w:cstheme="minorHAnsi"/>
                <w:b/>
                <w:bCs/>
                <w:color w:val="000000"/>
                <w:sz w:val="36"/>
                <w:szCs w:val="36"/>
              </w:rPr>
              <w:t>6</w:t>
            </w:r>
            <w:r w:rsidR="00DA737B" w:rsidRPr="00E374EA">
              <w:rPr>
                <w:rFonts w:cstheme="minorHAnsi"/>
                <w:b/>
                <w:bCs/>
                <w:color w:val="000000"/>
                <w:sz w:val="36"/>
                <w:szCs w:val="36"/>
              </w:rPr>
              <w:t>RTPF</w:t>
            </w:r>
            <w:r w:rsidR="00E0701B">
              <w:rPr>
                <w:rFonts w:cstheme="minorHAnsi"/>
                <w:b/>
                <w:bCs/>
                <w:color w:val="000000"/>
                <w:sz w:val="36"/>
                <w:szCs w:val="36"/>
              </w:rPr>
              <w:t>2005</w:t>
            </w:r>
          </w:p>
        </w:tc>
      </w:tr>
    </w:tbl>
    <w:p w14:paraId="160EEB35" w14:textId="77777777" w:rsidR="0063607F" w:rsidRPr="00E374EA" w:rsidRDefault="0063607F" w:rsidP="002F3151">
      <w:pPr>
        <w:widowControl w:val="0"/>
        <w:autoSpaceDE w:val="0"/>
        <w:autoSpaceDN w:val="0"/>
        <w:adjustRightInd w:val="0"/>
        <w:spacing w:after="0" w:line="240" w:lineRule="auto"/>
        <w:ind w:right="216"/>
        <w:rPr>
          <w:rFonts w:cstheme="minorHAnsi"/>
          <w:color w:val="000000"/>
          <w:sz w:val="36"/>
          <w:szCs w:val="36"/>
          <w:u w:val="single"/>
        </w:rPr>
      </w:pPr>
    </w:p>
    <w:p w14:paraId="2C330EBC" w14:textId="77777777" w:rsidR="0063607F" w:rsidRPr="00E374EA" w:rsidRDefault="0063607F">
      <w:pPr>
        <w:widowControl w:val="0"/>
        <w:autoSpaceDE w:val="0"/>
        <w:autoSpaceDN w:val="0"/>
        <w:adjustRightInd w:val="0"/>
        <w:spacing w:after="0" w:line="240" w:lineRule="auto"/>
        <w:ind w:left="117" w:right="216"/>
        <w:rPr>
          <w:rFonts w:cstheme="minorHAnsi"/>
          <w:color w:val="000000"/>
          <w:sz w:val="36"/>
          <w:szCs w:val="36"/>
          <w:u w:val="single"/>
        </w:rPr>
      </w:pPr>
    </w:p>
    <w:p w14:paraId="29A1FE8A" w14:textId="556203A7" w:rsidR="00C26342" w:rsidRPr="00E374EA" w:rsidRDefault="00C26342">
      <w:pPr>
        <w:widowControl w:val="0"/>
        <w:autoSpaceDE w:val="0"/>
        <w:autoSpaceDN w:val="0"/>
        <w:adjustRightInd w:val="0"/>
        <w:spacing w:after="0" w:line="240" w:lineRule="auto"/>
        <w:ind w:left="117" w:right="216"/>
        <w:rPr>
          <w:rFonts w:cstheme="minorHAnsi"/>
          <w:color w:val="000000"/>
          <w:sz w:val="36"/>
          <w:szCs w:val="36"/>
          <w:u w:val="single"/>
        </w:rPr>
      </w:pPr>
      <w:r w:rsidRPr="00E374EA">
        <w:rPr>
          <w:rFonts w:cstheme="minorHAnsi"/>
          <w:color w:val="000000"/>
          <w:sz w:val="36"/>
          <w:szCs w:val="36"/>
          <w:u w:val="single"/>
        </w:rPr>
        <w:t>Date limite de réception des plis :</w:t>
      </w:r>
    </w:p>
    <w:p w14:paraId="08A54650" w14:textId="74B07115" w:rsidR="00F20273" w:rsidRPr="00E374EA" w:rsidRDefault="00F20273" w:rsidP="00F20273">
      <w:pPr>
        <w:widowControl w:val="0"/>
        <w:pBdr>
          <w:bottom w:val="single" w:sz="18" w:space="8" w:color="2F5496" w:themeColor="accent1" w:themeShade="BF"/>
        </w:pBdr>
        <w:tabs>
          <w:tab w:val="left" w:pos="1697"/>
        </w:tabs>
        <w:autoSpaceDE w:val="0"/>
        <w:autoSpaceDN w:val="0"/>
        <w:adjustRightInd w:val="0"/>
        <w:spacing w:before="120" w:after="240" w:line="240" w:lineRule="auto"/>
        <w:ind w:left="117" w:right="216"/>
        <w:jc w:val="both"/>
        <w:rPr>
          <w:rFonts w:cstheme="minorHAnsi"/>
          <w:color w:val="2F5496" w:themeColor="accent1" w:themeShade="BF"/>
          <w:sz w:val="36"/>
          <w:szCs w:val="36"/>
        </w:rPr>
      </w:pPr>
      <w:r w:rsidRPr="00E374EA">
        <w:rPr>
          <w:rFonts w:cstheme="minorHAnsi"/>
          <w:b/>
          <w:bCs/>
          <w:color w:val="2F5496" w:themeColor="accent1" w:themeShade="BF"/>
          <w:sz w:val="36"/>
          <w:szCs w:val="36"/>
          <w:highlight w:val="yellow"/>
        </w:rPr>
        <w:t xml:space="preserve">Le </w:t>
      </w:r>
      <w:sdt>
        <w:sdtPr>
          <w:rPr>
            <w:rFonts w:cstheme="minorHAnsi"/>
            <w:b/>
            <w:bCs/>
            <w:color w:val="2F5496" w:themeColor="accent1" w:themeShade="BF"/>
            <w:sz w:val="36"/>
            <w:szCs w:val="36"/>
            <w:highlight w:val="yellow"/>
          </w:rPr>
          <w:id w:val="-1830976869"/>
          <w:placeholder>
            <w:docPart w:val="DefaultPlaceholder_-1854013437"/>
          </w:placeholder>
          <w:date w:fullDate="2026-04-17T00:00:00Z">
            <w:dateFormat w:val="dddd d MMMM yyyy"/>
            <w:lid w:val="fr-FR"/>
            <w:storeMappedDataAs w:val="dateTime"/>
            <w:calendar w:val="gregorian"/>
          </w:date>
        </w:sdtPr>
        <w:sdtEndPr/>
        <w:sdtContent>
          <w:r w:rsidR="00FA22DA">
            <w:rPr>
              <w:rFonts w:cstheme="minorHAnsi"/>
              <w:b/>
              <w:bCs/>
              <w:color w:val="2F5496" w:themeColor="accent1" w:themeShade="BF"/>
              <w:sz w:val="36"/>
              <w:szCs w:val="36"/>
              <w:highlight w:val="yellow"/>
            </w:rPr>
            <w:t>vendredi 17 avril 2026</w:t>
          </w:r>
        </w:sdtContent>
      </w:sdt>
      <w:r w:rsidRPr="00E374EA">
        <w:rPr>
          <w:rFonts w:cstheme="minorHAnsi"/>
          <w:b/>
          <w:bCs/>
          <w:color w:val="2F5496" w:themeColor="accent1" w:themeShade="BF"/>
          <w:sz w:val="36"/>
          <w:szCs w:val="36"/>
          <w:highlight w:val="yellow"/>
        </w:rPr>
        <w:t xml:space="preserve"> à </w:t>
      </w:r>
      <w:r w:rsidR="008E1B51" w:rsidRPr="00E374EA">
        <w:rPr>
          <w:rFonts w:cstheme="minorHAnsi"/>
          <w:b/>
          <w:bCs/>
          <w:color w:val="2F5496" w:themeColor="accent1" w:themeShade="BF"/>
          <w:sz w:val="36"/>
          <w:szCs w:val="36"/>
          <w:highlight w:val="yellow"/>
        </w:rPr>
        <w:t>12 :</w:t>
      </w:r>
      <w:r w:rsidR="00395422">
        <w:rPr>
          <w:rFonts w:cstheme="minorHAnsi"/>
          <w:b/>
          <w:bCs/>
          <w:color w:val="2F5496" w:themeColor="accent1" w:themeShade="BF"/>
          <w:sz w:val="36"/>
          <w:szCs w:val="36"/>
          <w:highlight w:val="yellow"/>
        </w:rPr>
        <w:t xml:space="preserve"> </w:t>
      </w:r>
      <w:r w:rsidRPr="00E374EA">
        <w:rPr>
          <w:rFonts w:cstheme="minorHAnsi"/>
          <w:b/>
          <w:bCs/>
          <w:color w:val="2F5496" w:themeColor="accent1" w:themeShade="BF"/>
          <w:sz w:val="36"/>
          <w:szCs w:val="36"/>
          <w:highlight w:val="yellow"/>
        </w:rPr>
        <w:t>00 heures</w:t>
      </w:r>
    </w:p>
    <w:p w14:paraId="0784B1CA" w14:textId="77777777" w:rsidR="00F20273" w:rsidRPr="00E374EA" w:rsidRDefault="00F20273">
      <w:pPr>
        <w:widowControl w:val="0"/>
        <w:autoSpaceDE w:val="0"/>
        <w:autoSpaceDN w:val="0"/>
        <w:adjustRightInd w:val="0"/>
        <w:spacing w:after="0" w:line="240" w:lineRule="auto"/>
        <w:ind w:left="117" w:right="216"/>
        <w:rPr>
          <w:rFonts w:cstheme="minorHAnsi"/>
          <w:sz w:val="24"/>
          <w:szCs w:val="24"/>
        </w:rPr>
      </w:pPr>
    </w:p>
    <w:p w14:paraId="391B3269"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560AECBB" w14:textId="77777777" w:rsidR="002F3151" w:rsidRPr="00E374EA" w:rsidRDefault="002F3151">
      <w:pPr>
        <w:widowControl w:val="0"/>
        <w:autoSpaceDE w:val="0"/>
        <w:autoSpaceDN w:val="0"/>
        <w:adjustRightInd w:val="0"/>
        <w:spacing w:after="0" w:line="240" w:lineRule="auto"/>
        <w:ind w:left="117" w:right="219"/>
        <w:rPr>
          <w:rFonts w:cstheme="minorHAnsi"/>
          <w:b/>
          <w:bCs/>
          <w:color w:val="000000"/>
          <w:sz w:val="24"/>
          <w:szCs w:val="24"/>
        </w:rPr>
      </w:pPr>
    </w:p>
    <w:p w14:paraId="3F70AFA2" w14:textId="77777777" w:rsidR="002F3151" w:rsidRPr="00E374EA" w:rsidRDefault="002F3151">
      <w:pPr>
        <w:widowControl w:val="0"/>
        <w:autoSpaceDE w:val="0"/>
        <w:autoSpaceDN w:val="0"/>
        <w:adjustRightInd w:val="0"/>
        <w:spacing w:after="0" w:line="240" w:lineRule="auto"/>
        <w:ind w:left="117" w:right="219"/>
        <w:rPr>
          <w:rFonts w:cstheme="minorHAnsi"/>
          <w:b/>
          <w:bCs/>
          <w:color w:val="000000"/>
          <w:sz w:val="24"/>
          <w:szCs w:val="24"/>
        </w:rPr>
      </w:pPr>
    </w:p>
    <w:p w14:paraId="0BA8E3A2" w14:textId="77777777" w:rsidR="002F3151" w:rsidRPr="00E374EA" w:rsidRDefault="002F3151">
      <w:pPr>
        <w:widowControl w:val="0"/>
        <w:autoSpaceDE w:val="0"/>
        <w:autoSpaceDN w:val="0"/>
        <w:adjustRightInd w:val="0"/>
        <w:spacing w:after="0" w:line="240" w:lineRule="auto"/>
        <w:ind w:left="117" w:right="219"/>
        <w:rPr>
          <w:rFonts w:cstheme="minorHAnsi"/>
          <w:b/>
          <w:bCs/>
          <w:color w:val="000000"/>
          <w:sz w:val="24"/>
          <w:szCs w:val="24"/>
        </w:rPr>
      </w:pPr>
    </w:p>
    <w:p w14:paraId="6369A60E" w14:textId="610EB0FE" w:rsidR="00C26342" w:rsidRPr="00E374EA" w:rsidRDefault="00C26342">
      <w:pPr>
        <w:widowControl w:val="0"/>
        <w:autoSpaceDE w:val="0"/>
        <w:autoSpaceDN w:val="0"/>
        <w:adjustRightInd w:val="0"/>
        <w:spacing w:after="0" w:line="240" w:lineRule="auto"/>
        <w:ind w:left="117" w:right="219"/>
        <w:rPr>
          <w:rFonts w:cstheme="minorHAnsi"/>
          <w:sz w:val="24"/>
          <w:szCs w:val="24"/>
        </w:rPr>
      </w:pPr>
      <w:r w:rsidRPr="00E374EA">
        <w:rPr>
          <w:rFonts w:cstheme="minorHAnsi"/>
          <w:b/>
          <w:bCs/>
          <w:color w:val="000000"/>
          <w:sz w:val="24"/>
          <w:szCs w:val="24"/>
        </w:rPr>
        <w:t>Organisme acheteur</w:t>
      </w:r>
    </w:p>
    <w:p w14:paraId="68B12BF4" w14:textId="1C68D8E3" w:rsidR="00F20273" w:rsidRPr="00E374EA" w:rsidRDefault="00F20273">
      <w:pPr>
        <w:widowControl w:val="0"/>
        <w:autoSpaceDE w:val="0"/>
        <w:autoSpaceDN w:val="0"/>
        <w:adjustRightInd w:val="0"/>
        <w:spacing w:after="0" w:line="240" w:lineRule="auto"/>
        <w:ind w:left="117" w:right="219"/>
        <w:rPr>
          <w:rFonts w:cstheme="minorHAnsi"/>
          <w:color w:val="000000"/>
          <w:sz w:val="24"/>
          <w:szCs w:val="24"/>
        </w:rPr>
      </w:pPr>
      <w:r w:rsidRPr="00E374EA">
        <w:rPr>
          <w:rFonts w:cstheme="minorHAnsi"/>
          <w:color w:val="000000"/>
          <w:sz w:val="24"/>
          <w:szCs w:val="24"/>
        </w:rPr>
        <w:t xml:space="preserve">Chambre de Commerce et d'Industrie de </w:t>
      </w:r>
      <w:r w:rsidR="008E1B51" w:rsidRPr="00E374EA">
        <w:rPr>
          <w:rFonts w:cstheme="minorHAnsi"/>
          <w:color w:val="000000"/>
          <w:sz w:val="24"/>
          <w:szCs w:val="24"/>
        </w:rPr>
        <w:t>Maine et Loire</w:t>
      </w:r>
    </w:p>
    <w:p w14:paraId="687190CA" w14:textId="368FF2C5" w:rsidR="00C26342" w:rsidRDefault="00BB7293" w:rsidP="002F3151">
      <w:pPr>
        <w:widowControl w:val="0"/>
        <w:autoSpaceDE w:val="0"/>
        <w:autoSpaceDN w:val="0"/>
        <w:adjustRightInd w:val="0"/>
        <w:spacing w:after="0" w:line="240" w:lineRule="auto"/>
        <w:ind w:left="117" w:right="219"/>
        <w:rPr>
          <w:rFonts w:cstheme="minorHAnsi"/>
          <w:color w:val="000000"/>
          <w:sz w:val="24"/>
          <w:szCs w:val="24"/>
        </w:rPr>
      </w:pPr>
      <w:r>
        <w:rPr>
          <w:rFonts w:cstheme="minorHAnsi"/>
          <w:color w:val="000000"/>
          <w:sz w:val="24"/>
          <w:szCs w:val="24"/>
        </w:rPr>
        <w:t>11 avenue de la Constitution</w:t>
      </w:r>
    </w:p>
    <w:p w14:paraId="6B392FC2" w14:textId="29F5114A" w:rsidR="00BB7293" w:rsidRDefault="00BB7293" w:rsidP="002F3151">
      <w:pPr>
        <w:widowControl w:val="0"/>
        <w:autoSpaceDE w:val="0"/>
        <w:autoSpaceDN w:val="0"/>
        <w:adjustRightInd w:val="0"/>
        <w:spacing w:after="0" w:line="240" w:lineRule="auto"/>
        <w:ind w:left="117" w:right="219"/>
        <w:rPr>
          <w:rFonts w:cstheme="minorHAnsi"/>
          <w:color w:val="000000"/>
          <w:sz w:val="24"/>
          <w:szCs w:val="24"/>
        </w:rPr>
      </w:pPr>
      <w:r>
        <w:rPr>
          <w:rFonts w:cstheme="minorHAnsi"/>
          <w:color w:val="000000"/>
          <w:sz w:val="24"/>
          <w:szCs w:val="24"/>
        </w:rPr>
        <w:t>49100 ANGERS</w:t>
      </w:r>
    </w:p>
    <w:p w14:paraId="35CC9A45" w14:textId="77777777" w:rsidR="00E374EA" w:rsidRDefault="00E374EA" w:rsidP="002F3151">
      <w:pPr>
        <w:widowControl w:val="0"/>
        <w:autoSpaceDE w:val="0"/>
        <w:autoSpaceDN w:val="0"/>
        <w:adjustRightInd w:val="0"/>
        <w:spacing w:after="0" w:line="240" w:lineRule="auto"/>
        <w:ind w:left="117" w:right="219"/>
        <w:rPr>
          <w:rFonts w:cstheme="minorHAnsi"/>
          <w:color w:val="000000"/>
          <w:sz w:val="24"/>
          <w:szCs w:val="24"/>
        </w:rPr>
      </w:pPr>
    </w:p>
    <w:p w14:paraId="1297AC8A" w14:textId="77777777" w:rsidR="00E374EA" w:rsidRDefault="00E374EA" w:rsidP="002F3151">
      <w:pPr>
        <w:widowControl w:val="0"/>
        <w:autoSpaceDE w:val="0"/>
        <w:autoSpaceDN w:val="0"/>
        <w:adjustRightInd w:val="0"/>
        <w:spacing w:after="0" w:line="240" w:lineRule="auto"/>
        <w:ind w:left="117" w:right="219"/>
        <w:rPr>
          <w:rFonts w:cstheme="minorHAnsi"/>
          <w:color w:val="000000"/>
          <w:sz w:val="24"/>
          <w:szCs w:val="24"/>
        </w:rPr>
      </w:pPr>
    </w:p>
    <w:p w14:paraId="502CED52" w14:textId="77777777" w:rsidR="00E374EA" w:rsidRPr="00E374EA" w:rsidRDefault="00E374EA" w:rsidP="002F3151">
      <w:pPr>
        <w:widowControl w:val="0"/>
        <w:autoSpaceDE w:val="0"/>
        <w:autoSpaceDN w:val="0"/>
        <w:adjustRightInd w:val="0"/>
        <w:spacing w:after="0" w:line="240" w:lineRule="auto"/>
        <w:ind w:left="117" w:right="219"/>
        <w:rPr>
          <w:rFonts w:cstheme="minorHAnsi"/>
          <w:color w:val="000000"/>
          <w:sz w:val="24"/>
          <w:szCs w:val="24"/>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C26342" w:rsidRPr="00E374EA" w14:paraId="77ADBD6B" w14:textId="77777777" w:rsidTr="00F20273">
        <w:tc>
          <w:tcPr>
            <w:tcW w:w="8619" w:type="dxa"/>
            <w:tcBorders>
              <w:top w:val="single" w:sz="4" w:space="0" w:color="595959"/>
              <w:left w:val="single" w:sz="4" w:space="0" w:color="595959"/>
              <w:bottom w:val="single" w:sz="4" w:space="0" w:color="595959"/>
              <w:right w:val="single" w:sz="4" w:space="0" w:color="595959"/>
            </w:tcBorders>
            <w:shd w:val="clear" w:color="auto" w:fill="2F5496" w:themeFill="accent1" w:themeFillShade="BF"/>
            <w:vAlign w:val="bottom"/>
          </w:tcPr>
          <w:p w14:paraId="545FBBA0" w14:textId="77777777" w:rsidR="00C26342" w:rsidRPr="00E374EA" w:rsidRDefault="00C26342">
            <w:pPr>
              <w:widowControl w:val="0"/>
              <w:autoSpaceDE w:val="0"/>
              <w:autoSpaceDN w:val="0"/>
              <w:adjustRightInd w:val="0"/>
              <w:spacing w:before="40" w:after="40" w:line="240" w:lineRule="auto"/>
              <w:ind w:left="276" w:right="89"/>
              <w:rPr>
                <w:rFonts w:cstheme="minorHAnsi"/>
                <w:sz w:val="24"/>
                <w:szCs w:val="24"/>
              </w:rPr>
            </w:pPr>
            <w:r w:rsidRPr="00E374EA">
              <w:rPr>
                <w:rFonts w:cstheme="minorHAnsi"/>
                <w:color w:val="FFFFFF"/>
                <w:sz w:val="24"/>
                <w:szCs w:val="24"/>
              </w:rPr>
              <w:t>SOMMAIRE</w:t>
            </w:r>
          </w:p>
        </w:tc>
      </w:tr>
    </w:tbl>
    <w:p w14:paraId="5F4898F9"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7D1522E0" w14:textId="11433A73" w:rsidR="001C0198" w:rsidRDefault="00C73068">
      <w:pPr>
        <w:pStyle w:val="TM1"/>
        <w:rPr>
          <w:rFonts w:asciiTheme="minorHAnsi" w:hAnsiTheme="minorHAnsi" w:cstheme="minorBidi"/>
          <w:noProof/>
          <w:kern w:val="2"/>
          <w:sz w:val="24"/>
          <w:szCs w:val="24"/>
          <w14:ligatures w14:val="standardContextual"/>
        </w:rPr>
      </w:pPr>
      <w:r w:rsidRPr="00E374EA">
        <w:rPr>
          <w:rFonts w:asciiTheme="minorHAnsi" w:hAnsiTheme="minorHAnsi" w:cstheme="minorHAnsi"/>
          <w:color w:val="000000"/>
          <w:sz w:val="24"/>
          <w:szCs w:val="24"/>
          <w:highlight w:val="cyan"/>
        </w:rPr>
        <w:fldChar w:fldCharType="begin"/>
      </w:r>
      <w:r w:rsidRPr="00E374EA">
        <w:rPr>
          <w:rFonts w:asciiTheme="minorHAnsi" w:hAnsiTheme="minorHAnsi" w:cstheme="minorHAnsi"/>
          <w:color w:val="000000"/>
          <w:sz w:val="24"/>
          <w:szCs w:val="24"/>
          <w:highlight w:val="cyan"/>
        </w:rPr>
        <w:instrText xml:space="preserve"> TOC \o "1-3" \h \z \u </w:instrText>
      </w:r>
      <w:r w:rsidRPr="00E374EA">
        <w:rPr>
          <w:rFonts w:asciiTheme="minorHAnsi" w:hAnsiTheme="minorHAnsi" w:cstheme="minorHAnsi"/>
          <w:color w:val="000000"/>
          <w:sz w:val="24"/>
          <w:szCs w:val="24"/>
          <w:highlight w:val="cyan"/>
        </w:rPr>
        <w:fldChar w:fldCharType="separate"/>
      </w:r>
      <w:hyperlink w:anchor="_Toc224052354" w:history="1">
        <w:r w:rsidR="001C0198" w:rsidRPr="007B07F1">
          <w:rPr>
            <w:rStyle w:val="Lienhypertexte"/>
            <w:rFonts w:ascii="Arial" w:hAnsi="Arial" w:cs="Arial"/>
            <w:noProof/>
          </w:rPr>
          <w:t>1.</w:t>
        </w:r>
        <w:r w:rsidR="001C0198">
          <w:rPr>
            <w:rFonts w:asciiTheme="minorHAnsi" w:hAnsiTheme="minorHAnsi" w:cstheme="minorBidi"/>
            <w:noProof/>
            <w:kern w:val="2"/>
            <w:sz w:val="24"/>
            <w:szCs w:val="24"/>
            <w14:ligatures w14:val="standardContextual"/>
          </w:rPr>
          <w:tab/>
        </w:r>
        <w:r w:rsidR="001C0198" w:rsidRPr="007B07F1">
          <w:rPr>
            <w:rStyle w:val="Lienhypertexte"/>
            <w:rFonts w:cstheme="minorHAnsi"/>
            <w:noProof/>
          </w:rPr>
          <w:t>QUELLE EST LA DESCRIPTION DU CONTRAT ?</w:t>
        </w:r>
        <w:r w:rsidR="001C0198">
          <w:rPr>
            <w:noProof/>
            <w:webHidden/>
          </w:rPr>
          <w:tab/>
        </w:r>
        <w:r w:rsidR="001C0198">
          <w:rPr>
            <w:noProof/>
            <w:webHidden/>
          </w:rPr>
          <w:fldChar w:fldCharType="begin"/>
        </w:r>
        <w:r w:rsidR="001C0198">
          <w:rPr>
            <w:noProof/>
            <w:webHidden/>
          </w:rPr>
          <w:instrText xml:space="preserve"> PAGEREF _Toc224052354 \h </w:instrText>
        </w:r>
        <w:r w:rsidR="001C0198">
          <w:rPr>
            <w:noProof/>
            <w:webHidden/>
          </w:rPr>
        </w:r>
        <w:r w:rsidR="001C0198">
          <w:rPr>
            <w:noProof/>
            <w:webHidden/>
          </w:rPr>
          <w:fldChar w:fldCharType="separate"/>
        </w:r>
        <w:r w:rsidR="00441807">
          <w:rPr>
            <w:noProof/>
            <w:webHidden/>
          </w:rPr>
          <w:t>3</w:t>
        </w:r>
        <w:r w:rsidR="001C0198">
          <w:rPr>
            <w:noProof/>
            <w:webHidden/>
          </w:rPr>
          <w:fldChar w:fldCharType="end"/>
        </w:r>
      </w:hyperlink>
    </w:p>
    <w:p w14:paraId="2EE7E9C8" w14:textId="1591F4D2" w:rsidR="001C0198" w:rsidRDefault="001C0198">
      <w:pPr>
        <w:pStyle w:val="TM1"/>
        <w:rPr>
          <w:rFonts w:asciiTheme="minorHAnsi" w:hAnsiTheme="minorHAnsi" w:cstheme="minorBidi"/>
          <w:noProof/>
          <w:kern w:val="2"/>
          <w:sz w:val="24"/>
          <w:szCs w:val="24"/>
          <w14:ligatures w14:val="standardContextual"/>
        </w:rPr>
      </w:pPr>
      <w:hyperlink w:anchor="_Toc224052355" w:history="1">
        <w:r w:rsidRPr="007B07F1">
          <w:rPr>
            <w:rStyle w:val="Lienhypertexte"/>
            <w:rFonts w:ascii="Arial" w:hAnsi="Arial" w:cs="Arial"/>
            <w:noProof/>
          </w:rPr>
          <w:t>2.</w:t>
        </w:r>
        <w:r>
          <w:rPr>
            <w:rFonts w:asciiTheme="minorHAnsi" w:hAnsiTheme="minorHAnsi" w:cstheme="minorBidi"/>
            <w:noProof/>
            <w:kern w:val="2"/>
            <w:sz w:val="24"/>
            <w:szCs w:val="24"/>
            <w14:ligatures w14:val="standardContextual"/>
          </w:rPr>
          <w:tab/>
        </w:r>
        <w:r w:rsidRPr="007B07F1">
          <w:rPr>
            <w:rStyle w:val="Lienhypertexte"/>
            <w:rFonts w:cstheme="minorHAnsi"/>
            <w:noProof/>
          </w:rPr>
          <w:t>QUEL EST LE CADRE LEGAL, REGLEMENTAIRE ET CONTRACTUEL ?</w:t>
        </w:r>
        <w:r>
          <w:rPr>
            <w:noProof/>
            <w:webHidden/>
          </w:rPr>
          <w:tab/>
        </w:r>
        <w:r>
          <w:rPr>
            <w:noProof/>
            <w:webHidden/>
          </w:rPr>
          <w:fldChar w:fldCharType="begin"/>
        </w:r>
        <w:r>
          <w:rPr>
            <w:noProof/>
            <w:webHidden/>
          </w:rPr>
          <w:instrText xml:space="preserve"> PAGEREF _Toc224052355 \h </w:instrText>
        </w:r>
        <w:r>
          <w:rPr>
            <w:noProof/>
            <w:webHidden/>
          </w:rPr>
        </w:r>
        <w:r>
          <w:rPr>
            <w:noProof/>
            <w:webHidden/>
          </w:rPr>
          <w:fldChar w:fldCharType="separate"/>
        </w:r>
        <w:r w:rsidR="00441807">
          <w:rPr>
            <w:noProof/>
            <w:webHidden/>
          </w:rPr>
          <w:t>4</w:t>
        </w:r>
        <w:r>
          <w:rPr>
            <w:noProof/>
            <w:webHidden/>
          </w:rPr>
          <w:fldChar w:fldCharType="end"/>
        </w:r>
      </w:hyperlink>
    </w:p>
    <w:p w14:paraId="1200619F" w14:textId="73D870FD" w:rsidR="001C0198" w:rsidRDefault="001C0198">
      <w:pPr>
        <w:pStyle w:val="TM1"/>
        <w:rPr>
          <w:rFonts w:asciiTheme="minorHAnsi" w:hAnsiTheme="minorHAnsi" w:cstheme="minorBidi"/>
          <w:noProof/>
          <w:kern w:val="2"/>
          <w:sz w:val="24"/>
          <w:szCs w:val="24"/>
          <w14:ligatures w14:val="standardContextual"/>
        </w:rPr>
      </w:pPr>
      <w:hyperlink w:anchor="_Toc224052356" w:history="1">
        <w:r w:rsidRPr="007B07F1">
          <w:rPr>
            <w:rStyle w:val="Lienhypertexte"/>
            <w:rFonts w:cstheme="minorHAnsi"/>
            <w:noProof/>
          </w:rPr>
          <w:t>COMMENT SOUMISSIONNER ?</w:t>
        </w:r>
        <w:r>
          <w:rPr>
            <w:noProof/>
            <w:webHidden/>
          </w:rPr>
          <w:tab/>
        </w:r>
        <w:r>
          <w:rPr>
            <w:noProof/>
            <w:webHidden/>
          </w:rPr>
          <w:fldChar w:fldCharType="begin"/>
        </w:r>
        <w:r>
          <w:rPr>
            <w:noProof/>
            <w:webHidden/>
          </w:rPr>
          <w:instrText xml:space="preserve"> PAGEREF _Toc224052356 \h </w:instrText>
        </w:r>
        <w:r>
          <w:rPr>
            <w:noProof/>
            <w:webHidden/>
          </w:rPr>
        </w:r>
        <w:r>
          <w:rPr>
            <w:noProof/>
            <w:webHidden/>
          </w:rPr>
          <w:fldChar w:fldCharType="separate"/>
        </w:r>
        <w:r w:rsidR="00441807">
          <w:rPr>
            <w:noProof/>
            <w:webHidden/>
          </w:rPr>
          <w:t>6</w:t>
        </w:r>
        <w:r>
          <w:rPr>
            <w:noProof/>
            <w:webHidden/>
          </w:rPr>
          <w:fldChar w:fldCharType="end"/>
        </w:r>
      </w:hyperlink>
    </w:p>
    <w:p w14:paraId="33ADBA93" w14:textId="7E512F9C" w:rsidR="001C0198" w:rsidRDefault="001C0198">
      <w:pPr>
        <w:pStyle w:val="TM1"/>
        <w:rPr>
          <w:rFonts w:asciiTheme="minorHAnsi" w:hAnsiTheme="minorHAnsi" w:cstheme="minorBidi"/>
          <w:noProof/>
          <w:kern w:val="2"/>
          <w:sz w:val="24"/>
          <w:szCs w:val="24"/>
          <w14:ligatures w14:val="standardContextual"/>
        </w:rPr>
      </w:pPr>
      <w:hyperlink w:anchor="_Toc224052357" w:history="1">
        <w:r w:rsidRPr="007B07F1">
          <w:rPr>
            <w:rStyle w:val="Lienhypertexte"/>
            <w:rFonts w:ascii="Arial" w:hAnsi="Arial" w:cs="Arial"/>
            <w:noProof/>
          </w:rPr>
          <w:t>3.</w:t>
        </w:r>
        <w:r>
          <w:rPr>
            <w:rFonts w:asciiTheme="minorHAnsi" w:hAnsiTheme="minorHAnsi" w:cstheme="minorBidi"/>
            <w:noProof/>
            <w:kern w:val="2"/>
            <w:sz w:val="24"/>
            <w:szCs w:val="24"/>
            <w14:ligatures w14:val="standardContextual"/>
          </w:rPr>
          <w:tab/>
        </w:r>
        <w:r w:rsidRPr="007B07F1">
          <w:rPr>
            <w:rStyle w:val="Lienhypertexte"/>
            <w:rFonts w:cstheme="minorHAnsi"/>
            <w:noProof/>
          </w:rPr>
          <w:t>QUELLE EST LA PROCEDURE D’ATTRIBUTION ?</w:t>
        </w:r>
        <w:r>
          <w:rPr>
            <w:noProof/>
            <w:webHidden/>
          </w:rPr>
          <w:tab/>
        </w:r>
        <w:r>
          <w:rPr>
            <w:noProof/>
            <w:webHidden/>
          </w:rPr>
          <w:fldChar w:fldCharType="begin"/>
        </w:r>
        <w:r>
          <w:rPr>
            <w:noProof/>
            <w:webHidden/>
          </w:rPr>
          <w:instrText xml:space="preserve"> PAGEREF _Toc224052357 \h </w:instrText>
        </w:r>
        <w:r>
          <w:rPr>
            <w:noProof/>
            <w:webHidden/>
          </w:rPr>
        </w:r>
        <w:r>
          <w:rPr>
            <w:noProof/>
            <w:webHidden/>
          </w:rPr>
          <w:fldChar w:fldCharType="separate"/>
        </w:r>
        <w:r w:rsidR="00441807">
          <w:rPr>
            <w:noProof/>
            <w:webHidden/>
          </w:rPr>
          <w:t>8</w:t>
        </w:r>
        <w:r>
          <w:rPr>
            <w:noProof/>
            <w:webHidden/>
          </w:rPr>
          <w:fldChar w:fldCharType="end"/>
        </w:r>
      </w:hyperlink>
    </w:p>
    <w:p w14:paraId="2ADB5A84" w14:textId="79C3713D" w:rsidR="001C0198" w:rsidRDefault="001C0198">
      <w:pPr>
        <w:pStyle w:val="TM1"/>
        <w:rPr>
          <w:rFonts w:asciiTheme="minorHAnsi" w:hAnsiTheme="minorHAnsi" w:cstheme="minorBidi"/>
          <w:noProof/>
          <w:kern w:val="2"/>
          <w:sz w:val="24"/>
          <w:szCs w:val="24"/>
          <w14:ligatures w14:val="standardContextual"/>
        </w:rPr>
      </w:pPr>
      <w:hyperlink w:anchor="_Toc224052358" w:history="1">
        <w:r w:rsidRPr="007B07F1">
          <w:rPr>
            <w:rStyle w:val="Lienhypertexte"/>
            <w:rFonts w:ascii="Arial" w:hAnsi="Arial" w:cs="Arial"/>
            <w:noProof/>
          </w:rPr>
          <w:t>4.</w:t>
        </w:r>
        <w:r>
          <w:rPr>
            <w:rFonts w:asciiTheme="minorHAnsi" w:hAnsiTheme="minorHAnsi" w:cstheme="minorBidi"/>
            <w:noProof/>
            <w:kern w:val="2"/>
            <w:sz w:val="24"/>
            <w:szCs w:val="24"/>
            <w14:ligatures w14:val="standardContextual"/>
          </w:rPr>
          <w:tab/>
        </w:r>
        <w:r w:rsidRPr="007B07F1">
          <w:rPr>
            <w:rStyle w:val="Lienhypertexte"/>
            <w:rFonts w:cstheme="minorHAnsi"/>
            <w:noProof/>
          </w:rPr>
          <w:t>QUELLES FORMALITES POUR PERMETTRE DE NOTIFIER LE CONTRAT ?</w:t>
        </w:r>
        <w:r>
          <w:rPr>
            <w:noProof/>
            <w:webHidden/>
          </w:rPr>
          <w:tab/>
        </w:r>
        <w:r>
          <w:rPr>
            <w:noProof/>
            <w:webHidden/>
          </w:rPr>
          <w:fldChar w:fldCharType="begin"/>
        </w:r>
        <w:r>
          <w:rPr>
            <w:noProof/>
            <w:webHidden/>
          </w:rPr>
          <w:instrText xml:space="preserve"> PAGEREF _Toc224052358 \h </w:instrText>
        </w:r>
        <w:r>
          <w:rPr>
            <w:noProof/>
            <w:webHidden/>
          </w:rPr>
        </w:r>
        <w:r>
          <w:rPr>
            <w:noProof/>
            <w:webHidden/>
          </w:rPr>
          <w:fldChar w:fldCharType="separate"/>
        </w:r>
        <w:r w:rsidR="00441807">
          <w:rPr>
            <w:noProof/>
            <w:webHidden/>
          </w:rPr>
          <w:t>10</w:t>
        </w:r>
        <w:r>
          <w:rPr>
            <w:noProof/>
            <w:webHidden/>
          </w:rPr>
          <w:fldChar w:fldCharType="end"/>
        </w:r>
      </w:hyperlink>
    </w:p>
    <w:p w14:paraId="3C2C4DE0" w14:textId="72E0F6EF" w:rsidR="001C0198" w:rsidRDefault="001C0198">
      <w:pPr>
        <w:pStyle w:val="TM1"/>
        <w:rPr>
          <w:rFonts w:asciiTheme="minorHAnsi" w:hAnsiTheme="minorHAnsi" w:cstheme="minorBidi"/>
          <w:noProof/>
          <w:kern w:val="2"/>
          <w:sz w:val="24"/>
          <w:szCs w:val="24"/>
          <w14:ligatures w14:val="standardContextual"/>
        </w:rPr>
      </w:pPr>
      <w:hyperlink w:anchor="_Toc224052359" w:history="1">
        <w:r w:rsidRPr="007B07F1">
          <w:rPr>
            <w:rStyle w:val="Lienhypertexte"/>
            <w:rFonts w:cstheme="minorHAnsi"/>
            <w:noProof/>
          </w:rPr>
          <w:t>ANNEXE I – COMMENT SE PASSE LA PROCEDURE DEMATERIALISEE ?</w:t>
        </w:r>
        <w:r>
          <w:rPr>
            <w:noProof/>
            <w:webHidden/>
          </w:rPr>
          <w:tab/>
        </w:r>
        <w:r>
          <w:rPr>
            <w:noProof/>
            <w:webHidden/>
          </w:rPr>
          <w:fldChar w:fldCharType="begin"/>
        </w:r>
        <w:r>
          <w:rPr>
            <w:noProof/>
            <w:webHidden/>
          </w:rPr>
          <w:instrText xml:space="preserve"> PAGEREF _Toc224052359 \h </w:instrText>
        </w:r>
        <w:r>
          <w:rPr>
            <w:noProof/>
            <w:webHidden/>
          </w:rPr>
        </w:r>
        <w:r>
          <w:rPr>
            <w:noProof/>
            <w:webHidden/>
          </w:rPr>
          <w:fldChar w:fldCharType="separate"/>
        </w:r>
        <w:r w:rsidR="00441807">
          <w:rPr>
            <w:noProof/>
            <w:webHidden/>
          </w:rPr>
          <w:t>12</w:t>
        </w:r>
        <w:r>
          <w:rPr>
            <w:noProof/>
            <w:webHidden/>
          </w:rPr>
          <w:fldChar w:fldCharType="end"/>
        </w:r>
      </w:hyperlink>
    </w:p>
    <w:p w14:paraId="0AB44EA3" w14:textId="0C46A3DE" w:rsidR="001C0198" w:rsidRDefault="001C0198">
      <w:pPr>
        <w:pStyle w:val="TM1"/>
        <w:rPr>
          <w:rFonts w:asciiTheme="minorHAnsi" w:hAnsiTheme="minorHAnsi" w:cstheme="minorBidi"/>
          <w:noProof/>
          <w:kern w:val="2"/>
          <w:sz w:val="24"/>
          <w:szCs w:val="24"/>
          <w14:ligatures w14:val="standardContextual"/>
        </w:rPr>
      </w:pPr>
      <w:hyperlink w:anchor="_Toc224052360" w:history="1">
        <w:r w:rsidRPr="007B07F1">
          <w:rPr>
            <w:rStyle w:val="Lienhypertexte"/>
            <w:rFonts w:cstheme="minorHAnsi"/>
            <w:noProof/>
          </w:rPr>
          <w:t>2. CONDITIONS DE DEPOT DES PLIS</w:t>
        </w:r>
        <w:r>
          <w:rPr>
            <w:noProof/>
            <w:webHidden/>
          </w:rPr>
          <w:tab/>
        </w:r>
        <w:r>
          <w:rPr>
            <w:noProof/>
            <w:webHidden/>
          </w:rPr>
          <w:fldChar w:fldCharType="begin"/>
        </w:r>
        <w:r>
          <w:rPr>
            <w:noProof/>
            <w:webHidden/>
          </w:rPr>
          <w:instrText xml:space="preserve"> PAGEREF _Toc224052360 \h </w:instrText>
        </w:r>
        <w:r>
          <w:rPr>
            <w:noProof/>
            <w:webHidden/>
          </w:rPr>
        </w:r>
        <w:r>
          <w:rPr>
            <w:noProof/>
            <w:webHidden/>
          </w:rPr>
          <w:fldChar w:fldCharType="separate"/>
        </w:r>
        <w:r w:rsidR="00441807">
          <w:rPr>
            <w:noProof/>
            <w:webHidden/>
          </w:rPr>
          <w:t>14</w:t>
        </w:r>
        <w:r>
          <w:rPr>
            <w:noProof/>
            <w:webHidden/>
          </w:rPr>
          <w:fldChar w:fldCharType="end"/>
        </w:r>
      </w:hyperlink>
    </w:p>
    <w:p w14:paraId="423988E6" w14:textId="3C874941" w:rsidR="001C0198" w:rsidRDefault="001C0198">
      <w:pPr>
        <w:pStyle w:val="TM1"/>
        <w:rPr>
          <w:rFonts w:asciiTheme="minorHAnsi" w:hAnsiTheme="minorHAnsi" w:cstheme="minorBidi"/>
          <w:noProof/>
          <w:kern w:val="2"/>
          <w:sz w:val="24"/>
          <w:szCs w:val="24"/>
          <w14:ligatures w14:val="standardContextual"/>
        </w:rPr>
      </w:pPr>
      <w:hyperlink w:anchor="_Toc224052361" w:history="1">
        <w:r w:rsidRPr="007B07F1">
          <w:rPr>
            <w:rStyle w:val="Lienhypertexte"/>
            <w:rFonts w:cstheme="minorHAnsi"/>
            <w:noProof/>
          </w:rPr>
          <w:t>3. COPIE DE SAUVEGARDE</w:t>
        </w:r>
        <w:r>
          <w:rPr>
            <w:noProof/>
            <w:webHidden/>
          </w:rPr>
          <w:tab/>
        </w:r>
        <w:r>
          <w:rPr>
            <w:noProof/>
            <w:webHidden/>
          </w:rPr>
          <w:fldChar w:fldCharType="begin"/>
        </w:r>
        <w:r>
          <w:rPr>
            <w:noProof/>
            <w:webHidden/>
          </w:rPr>
          <w:instrText xml:space="preserve"> PAGEREF _Toc224052361 \h </w:instrText>
        </w:r>
        <w:r>
          <w:rPr>
            <w:noProof/>
            <w:webHidden/>
          </w:rPr>
        </w:r>
        <w:r>
          <w:rPr>
            <w:noProof/>
            <w:webHidden/>
          </w:rPr>
          <w:fldChar w:fldCharType="separate"/>
        </w:r>
        <w:r w:rsidR="00441807">
          <w:rPr>
            <w:noProof/>
            <w:webHidden/>
          </w:rPr>
          <w:t>15</w:t>
        </w:r>
        <w:r>
          <w:rPr>
            <w:noProof/>
            <w:webHidden/>
          </w:rPr>
          <w:fldChar w:fldCharType="end"/>
        </w:r>
      </w:hyperlink>
    </w:p>
    <w:p w14:paraId="3445B68C" w14:textId="66714CAA" w:rsidR="001C0198" w:rsidRDefault="001C0198">
      <w:pPr>
        <w:pStyle w:val="TM1"/>
        <w:rPr>
          <w:rFonts w:asciiTheme="minorHAnsi" w:hAnsiTheme="minorHAnsi" w:cstheme="minorBidi"/>
          <w:noProof/>
          <w:kern w:val="2"/>
          <w:sz w:val="24"/>
          <w:szCs w:val="24"/>
          <w14:ligatures w14:val="standardContextual"/>
        </w:rPr>
      </w:pPr>
      <w:hyperlink w:anchor="_Toc224052362" w:history="1">
        <w:r w:rsidRPr="007B07F1">
          <w:rPr>
            <w:rStyle w:val="Lienhypertexte"/>
            <w:rFonts w:cstheme="minorHAnsi"/>
            <w:noProof/>
          </w:rPr>
          <w:t>4. MODALITES DE SIGNATURE DES DOCUMENTS</w:t>
        </w:r>
        <w:r>
          <w:rPr>
            <w:noProof/>
            <w:webHidden/>
          </w:rPr>
          <w:tab/>
        </w:r>
        <w:r>
          <w:rPr>
            <w:noProof/>
            <w:webHidden/>
          </w:rPr>
          <w:fldChar w:fldCharType="begin"/>
        </w:r>
        <w:r>
          <w:rPr>
            <w:noProof/>
            <w:webHidden/>
          </w:rPr>
          <w:instrText xml:space="preserve"> PAGEREF _Toc224052362 \h </w:instrText>
        </w:r>
        <w:r>
          <w:rPr>
            <w:noProof/>
            <w:webHidden/>
          </w:rPr>
        </w:r>
        <w:r>
          <w:rPr>
            <w:noProof/>
            <w:webHidden/>
          </w:rPr>
          <w:fldChar w:fldCharType="separate"/>
        </w:r>
        <w:r w:rsidR="00441807">
          <w:rPr>
            <w:noProof/>
            <w:webHidden/>
          </w:rPr>
          <w:t>16</w:t>
        </w:r>
        <w:r>
          <w:rPr>
            <w:noProof/>
            <w:webHidden/>
          </w:rPr>
          <w:fldChar w:fldCharType="end"/>
        </w:r>
      </w:hyperlink>
    </w:p>
    <w:p w14:paraId="7178EE46" w14:textId="38630A12" w:rsidR="001C0198" w:rsidRDefault="001C0198">
      <w:pPr>
        <w:pStyle w:val="TM1"/>
        <w:rPr>
          <w:rFonts w:asciiTheme="minorHAnsi" w:hAnsiTheme="minorHAnsi" w:cstheme="minorBidi"/>
          <w:noProof/>
          <w:kern w:val="2"/>
          <w:sz w:val="24"/>
          <w:szCs w:val="24"/>
          <w14:ligatures w14:val="standardContextual"/>
        </w:rPr>
      </w:pPr>
      <w:hyperlink w:anchor="_Toc224052363" w:history="1">
        <w:r w:rsidRPr="007B07F1">
          <w:rPr>
            <w:rStyle w:val="Lienhypertexte"/>
            <w:rFonts w:cstheme="minorHAnsi"/>
            <w:noProof/>
          </w:rPr>
          <w:t>ANNEXE II – QUELQUES INFORMATIONS JURIDIQUES COMPLEMENTAIRES</w:t>
        </w:r>
        <w:r>
          <w:rPr>
            <w:noProof/>
            <w:webHidden/>
          </w:rPr>
          <w:tab/>
        </w:r>
        <w:r>
          <w:rPr>
            <w:noProof/>
            <w:webHidden/>
          </w:rPr>
          <w:fldChar w:fldCharType="begin"/>
        </w:r>
        <w:r>
          <w:rPr>
            <w:noProof/>
            <w:webHidden/>
          </w:rPr>
          <w:instrText xml:space="preserve"> PAGEREF _Toc224052363 \h </w:instrText>
        </w:r>
        <w:r>
          <w:rPr>
            <w:noProof/>
            <w:webHidden/>
          </w:rPr>
        </w:r>
        <w:r>
          <w:rPr>
            <w:noProof/>
            <w:webHidden/>
          </w:rPr>
          <w:fldChar w:fldCharType="separate"/>
        </w:r>
        <w:r w:rsidR="00441807">
          <w:rPr>
            <w:noProof/>
            <w:webHidden/>
          </w:rPr>
          <w:t>18</w:t>
        </w:r>
        <w:r>
          <w:rPr>
            <w:noProof/>
            <w:webHidden/>
          </w:rPr>
          <w:fldChar w:fldCharType="end"/>
        </w:r>
      </w:hyperlink>
    </w:p>
    <w:p w14:paraId="57F27D00" w14:textId="4759F654" w:rsidR="00C26342" w:rsidRPr="00E374EA" w:rsidRDefault="00C73068">
      <w:pPr>
        <w:widowControl w:val="0"/>
        <w:autoSpaceDE w:val="0"/>
        <w:autoSpaceDN w:val="0"/>
        <w:adjustRightInd w:val="0"/>
        <w:spacing w:after="0" w:line="240" w:lineRule="auto"/>
        <w:ind w:left="117" w:right="111"/>
        <w:rPr>
          <w:rFonts w:cstheme="minorHAnsi"/>
          <w:color w:val="000000"/>
          <w:sz w:val="24"/>
          <w:szCs w:val="24"/>
        </w:rPr>
      </w:pPr>
      <w:r w:rsidRPr="00E374EA">
        <w:rPr>
          <w:rFonts w:cstheme="minorHAnsi"/>
          <w:color w:val="000000"/>
          <w:sz w:val="24"/>
          <w:szCs w:val="24"/>
          <w:highlight w:val="cyan"/>
        </w:rPr>
        <w:fldChar w:fldCharType="end"/>
      </w: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C26342" w:rsidRPr="00E374EA" w14:paraId="3083E3B5" w14:textId="77777777" w:rsidTr="00F20273">
        <w:tc>
          <w:tcPr>
            <w:tcW w:w="8619" w:type="dxa"/>
            <w:tcBorders>
              <w:top w:val="single" w:sz="4" w:space="0" w:color="595959"/>
              <w:left w:val="single" w:sz="4" w:space="0" w:color="595959"/>
              <w:bottom w:val="single" w:sz="4" w:space="0" w:color="595959"/>
              <w:right w:val="single" w:sz="4" w:space="0" w:color="595959"/>
            </w:tcBorders>
            <w:shd w:val="clear" w:color="auto" w:fill="2F5496" w:themeFill="accent1" w:themeFillShade="BF"/>
            <w:vAlign w:val="bottom"/>
          </w:tcPr>
          <w:p w14:paraId="0CB2556D" w14:textId="77777777" w:rsidR="00C26342" w:rsidRPr="00E374EA" w:rsidRDefault="00C26342">
            <w:pPr>
              <w:widowControl w:val="0"/>
              <w:autoSpaceDE w:val="0"/>
              <w:autoSpaceDN w:val="0"/>
              <w:adjustRightInd w:val="0"/>
              <w:spacing w:before="40" w:after="40" w:line="240" w:lineRule="auto"/>
              <w:ind w:left="276" w:right="89"/>
              <w:rPr>
                <w:rFonts w:cstheme="minorHAnsi"/>
                <w:sz w:val="24"/>
                <w:szCs w:val="24"/>
              </w:rPr>
            </w:pPr>
            <w:r w:rsidRPr="00E374EA">
              <w:rPr>
                <w:rFonts w:cstheme="minorHAnsi"/>
                <w:color w:val="FFFFFF"/>
                <w:sz w:val="24"/>
                <w:szCs w:val="24"/>
              </w:rPr>
              <w:t>POINTS CLES DE LA CONSULTATION</w:t>
            </w:r>
          </w:p>
        </w:tc>
      </w:tr>
    </w:tbl>
    <w:p w14:paraId="4EC35791"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25" w:type="dxa"/>
        <w:tblLayout w:type="fixed"/>
        <w:tblCellMar>
          <w:left w:w="0" w:type="dxa"/>
          <w:right w:w="0" w:type="dxa"/>
        </w:tblCellMar>
        <w:tblLook w:val="04A0" w:firstRow="1" w:lastRow="0" w:firstColumn="1" w:lastColumn="0" w:noHBand="0" w:noVBand="1"/>
      </w:tblPr>
      <w:tblGrid>
        <w:gridCol w:w="594"/>
        <w:gridCol w:w="1816"/>
        <w:gridCol w:w="6237"/>
        <w:gridCol w:w="25"/>
      </w:tblGrid>
      <w:tr w:rsidR="00B3028F" w:rsidRPr="00E374EA" w14:paraId="78DF86F8" w14:textId="77777777" w:rsidTr="00AE37DC">
        <w:trPr>
          <w:trHeight w:val="707"/>
        </w:trPr>
        <w:tc>
          <w:tcPr>
            <w:tcW w:w="594" w:type="dxa"/>
            <w:tcBorders>
              <w:top w:val="dashed" w:sz="4" w:space="0" w:color="2F5496" w:themeColor="accent1" w:themeShade="BF"/>
              <w:bottom w:val="dashed" w:sz="4" w:space="0" w:color="2F5496" w:themeColor="accent1" w:themeShade="BF"/>
            </w:tcBorders>
            <w:shd w:val="clear" w:color="auto" w:fill="D9E2F3" w:themeFill="accent1" w:themeFillTint="33"/>
            <w:vAlign w:val="center"/>
            <w:hideMark/>
          </w:tcPr>
          <w:p w14:paraId="37033416" w14:textId="4577B1F6" w:rsidR="00B3028F" w:rsidRPr="00E374EA" w:rsidRDefault="001C2EC3" w:rsidP="00BC2228">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noProof/>
                <w:sz w:val="24"/>
                <w:szCs w:val="24"/>
              </w:rPr>
              <w:drawing>
                <wp:inline distT="0" distB="0" distL="0" distR="0" wp14:anchorId="1BF3099B" wp14:editId="55C42D9D">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bottom w:val="dashed" w:sz="4" w:space="0" w:color="2F5496" w:themeColor="accent1" w:themeShade="BF"/>
            </w:tcBorders>
            <w:shd w:val="clear" w:color="auto" w:fill="D9E2F3" w:themeFill="accent1" w:themeFillTint="33"/>
            <w:vAlign w:val="center"/>
            <w:hideMark/>
          </w:tcPr>
          <w:p w14:paraId="10F204BD" w14:textId="77777777" w:rsidR="00B3028F" w:rsidRPr="00E374EA" w:rsidRDefault="00B3028F" w:rsidP="00BC2228">
            <w:pPr>
              <w:widowControl w:val="0"/>
              <w:autoSpaceDE w:val="0"/>
              <w:autoSpaceDN w:val="0"/>
              <w:adjustRightInd w:val="0"/>
              <w:spacing w:after="0" w:line="240" w:lineRule="auto"/>
              <w:ind w:left="125" w:right="113"/>
              <w:rPr>
                <w:rFonts w:cstheme="minorHAnsi"/>
                <w:color w:val="000000"/>
                <w:sz w:val="24"/>
                <w:szCs w:val="24"/>
              </w:rPr>
            </w:pPr>
            <w:r w:rsidRPr="00E374EA">
              <w:rPr>
                <w:rFonts w:cstheme="minorHAnsi"/>
                <w:color w:val="000000"/>
                <w:sz w:val="24"/>
                <w:szCs w:val="24"/>
              </w:rPr>
              <w:t>Critères de jugement</w:t>
            </w:r>
          </w:p>
          <w:p w14:paraId="2FAC8AD9" w14:textId="77777777" w:rsidR="00B3028F" w:rsidRPr="00E374EA" w:rsidRDefault="00B3028F" w:rsidP="00BC2228">
            <w:pPr>
              <w:widowControl w:val="0"/>
              <w:autoSpaceDE w:val="0"/>
              <w:autoSpaceDN w:val="0"/>
              <w:adjustRightInd w:val="0"/>
              <w:spacing w:after="0" w:line="240" w:lineRule="auto"/>
              <w:ind w:left="125" w:right="113"/>
              <w:rPr>
                <w:rFonts w:cstheme="minorHAnsi"/>
                <w:sz w:val="24"/>
                <w:szCs w:val="24"/>
              </w:rPr>
            </w:pPr>
          </w:p>
        </w:tc>
        <w:tc>
          <w:tcPr>
            <w:tcW w:w="6262" w:type="dxa"/>
            <w:gridSpan w:val="2"/>
            <w:tcBorders>
              <w:top w:val="dashed" w:sz="4" w:space="0" w:color="2F5496" w:themeColor="accent1" w:themeShade="BF"/>
            </w:tcBorders>
            <w:shd w:val="clear" w:color="auto" w:fill="FFFFFF"/>
            <w:vAlign w:val="center"/>
            <w:hideMark/>
          </w:tcPr>
          <w:p w14:paraId="0957658D" w14:textId="7C297D02" w:rsidR="00B3028F" w:rsidRPr="00E374EA" w:rsidRDefault="00B3028F" w:rsidP="00BC2228">
            <w:pPr>
              <w:widowControl w:val="0"/>
              <w:autoSpaceDE w:val="0"/>
              <w:autoSpaceDN w:val="0"/>
              <w:adjustRightInd w:val="0"/>
              <w:spacing w:after="0" w:line="240" w:lineRule="auto"/>
              <w:ind w:left="260" w:right="254"/>
              <w:rPr>
                <w:rFonts w:cstheme="minorHAnsi"/>
                <w:color w:val="000000"/>
                <w:sz w:val="24"/>
                <w:szCs w:val="24"/>
              </w:rPr>
            </w:pPr>
            <w:r w:rsidRPr="00E374EA">
              <w:rPr>
                <w:rFonts w:cstheme="minorHAnsi"/>
                <w:color w:val="000000"/>
                <w:sz w:val="24"/>
                <w:szCs w:val="24"/>
              </w:rPr>
              <w:t xml:space="preserve">Se référer à l’article </w:t>
            </w:r>
            <w:r w:rsidR="00D92F51">
              <w:rPr>
                <w:rFonts w:cstheme="minorHAnsi"/>
                <w:color w:val="000000"/>
                <w:sz w:val="24"/>
                <w:szCs w:val="24"/>
              </w:rPr>
              <w:t>3</w:t>
            </w:r>
            <w:r w:rsidRPr="00E374EA">
              <w:rPr>
                <w:rFonts w:cstheme="minorHAnsi"/>
                <w:color w:val="000000"/>
                <w:sz w:val="24"/>
                <w:szCs w:val="24"/>
              </w:rPr>
              <w:t xml:space="preserve"> du présent document.</w:t>
            </w:r>
          </w:p>
        </w:tc>
      </w:tr>
      <w:tr w:rsidR="00C26342" w:rsidRPr="00E374EA" w14:paraId="0F3AF156"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5543B5A2" w14:textId="2596ABE8" w:rsidR="00C26342" w:rsidRPr="00E374EA" w:rsidRDefault="001C2EC3" w:rsidP="00BC2228">
            <w:pPr>
              <w:widowControl w:val="0"/>
              <w:autoSpaceDE w:val="0"/>
              <w:autoSpaceDN w:val="0"/>
              <w:adjustRightInd w:val="0"/>
              <w:spacing w:before="40" w:after="40" w:line="240" w:lineRule="auto"/>
              <w:ind w:left="108" w:right="127"/>
              <w:jc w:val="center"/>
              <w:rPr>
                <w:rFonts w:cstheme="minorHAnsi"/>
                <w:sz w:val="24"/>
                <w:szCs w:val="24"/>
              </w:rPr>
            </w:pPr>
            <w:r w:rsidRPr="00E374EA">
              <w:rPr>
                <w:rFonts w:cstheme="minorHAnsi"/>
                <w:noProof/>
                <w:sz w:val="24"/>
                <w:szCs w:val="24"/>
              </w:rPr>
              <w:drawing>
                <wp:inline distT="0" distB="0" distL="0" distR="0" wp14:anchorId="204D987C" wp14:editId="5BDF962D">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219BE36B" w14:textId="77777777"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Instance d’attribution</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sdt>
            <w:sdtPr>
              <w:rPr>
                <w:rFonts w:cstheme="minorHAnsi"/>
                <w:color w:val="000000"/>
                <w:sz w:val="24"/>
                <w:szCs w:val="24"/>
              </w:rPr>
              <w:alias w:val="Organe décisionnaire"/>
              <w:tag w:val="Organe décisionnaire"/>
              <w:id w:val="-2038268892"/>
              <w:placeholder>
                <w:docPart w:val="53C7B8518A3B450BA2C46AE99CA954CE"/>
              </w:placeholder>
              <w15:color w:val="FFFFFF"/>
              <w:comboBox>
                <w:listItem w:value="Choisissez un élément."/>
                <w:listItem w:displayText="Commission consultative des marchés suivi d’une décision d’attribution prise par le Directeur Général." w:value="Commission consultative des marchés suivi d’une décision d’attribution prise par le Directeur Général."/>
                <w:listItem w:displayText="Décision d'attribution prise par le Directeur Général." w:value="Décision d'attribution prise par le Directeur Général."/>
              </w:comboBox>
            </w:sdtPr>
            <w:sdtEndPr/>
            <w:sdtContent>
              <w:p w14:paraId="747031FF" w14:textId="11F3B168" w:rsidR="00C26342" w:rsidRPr="00E374EA" w:rsidRDefault="008E1B51" w:rsidP="00BC2228">
                <w:pPr>
                  <w:widowControl w:val="0"/>
                  <w:autoSpaceDE w:val="0"/>
                  <w:autoSpaceDN w:val="0"/>
                  <w:adjustRightInd w:val="0"/>
                  <w:spacing w:before="40" w:after="40" w:line="240" w:lineRule="auto"/>
                  <w:ind w:left="260" w:right="254"/>
                  <w:rPr>
                    <w:rFonts w:cstheme="minorHAnsi"/>
                    <w:sz w:val="24"/>
                    <w:szCs w:val="24"/>
                  </w:rPr>
                </w:pPr>
                <w:r w:rsidRPr="00E374EA">
                  <w:rPr>
                    <w:rFonts w:cstheme="minorHAnsi"/>
                    <w:color w:val="000000"/>
                    <w:sz w:val="24"/>
                    <w:szCs w:val="24"/>
                  </w:rPr>
                  <w:t xml:space="preserve">Commission consultative des marchés suivi d’une décision d’attribution prise par le </w:t>
                </w:r>
                <w:r w:rsidR="00E374EA">
                  <w:rPr>
                    <w:rFonts w:cstheme="minorHAnsi"/>
                    <w:color w:val="000000"/>
                    <w:sz w:val="24"/>
                    <w:szCs w:val="24"/>
                  </w:rPr>
                  <w:t>Président de la CCM</w:t>
                </w:r>
              </w:p>
            </w:sdtContent>
          </w:sdt>
        </w:tc>
      </w:tr>
      <w:tr w:rsidR="00C26342" w:rsidRPr="00E374EA" w14:paraId="773E2615"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634920B8" w14:textId="28F47732" w:rsidR="00C26342" w:rsidRPr="00E374EA" w:rsidRDefault="001C2EC3" w:rsidP="001C2EC3">
            <w:pPr>
              <w:widowControl w:val="0"/>
              <w:autoSpaceDE w:val="0"/>
              <w:autoSpaceDN w:val="0"/>
              <w:adjustRightInd w:val="0"/>
              <w:spacing w:before="40" w:after="40" w:line="240" w:lineRule="auto"/>
              <w:ind w:left="86" w:right="254" w:firstLine="12"/>
              <w:jc w:val="center"/>
              <w:rPr>
                <w:rFonts w:cstheme="minorHAnsi"/>
                <w:sz w:val="24"/>
                <w:szCs w:val="24"/>
              </w:rPr>
            </w:pPr>
            <w:r w:rsidRPr="00E374EA">
              <w:rPr>
                <w:rFonts w:cstheme="minorHAnsi"/>
                <w:noProof/>
                <w:sz w:val="24"/>
                <w:szCs w:val="24"/>
              </w:rPr>
              <w:drawing>
                <wp:inline distT="0" distB="0" distL="0" distR="0" wp14:anchorId="458D8D89" wp14:editId="627B93FA">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077920B1" w14:textId="77777777"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Date limite de dépôt des questions</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p w14:paraId="4CE7E4B7" w14:textId="77777777" w:rsidR="00C26342" w:rsidRPr="00E374EA" w:rsidRDefault="00C26342" w:rsidP="00BC2228">
            <w:pPr>
              <w:widowControl w:val="0"/>
              <w:autoSpaceDE w:val="0"/>
              <w:autoSpaceDN w:val="0"/>
              <w:adjustRightInd w:val="0"/>
              <w:spacing w:before="40" w:after="40" w:line="240" w:lineRule="auto"/>
              <w:ind w:left="260" w:right="254"/>
              <w:rPr>
                <w:rFonts w:cstheme="minorHAnsi"/>
                <w:sz w:val="24"/>
                <w:szCs w:val="24"/>
              </w:rPr>
            </w:pPr>
            <w:r w:rsidRPr="00E374EA">
              <w:rPr>
                <w:rFonts w:cstheme="minorHAnsi"/>
                <w:color w:val="000000"/>
                <w:sz w:val="24"/>
                <w:szCs w:val="24"/>
              </w:rPr>
              <w:t>8 jours avant la remise des offres.</w:t>
            </w:r>
          </w:p>
        </w:tc>
      </w:tr>
      <w:tr w:rsidR="00C26342" w:rsidRPr="00E374EA" w14:paraId="18C94878"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2647D929" w14:textId="0550EF05" w:rsidR="00C26342" w:rsidRPr="00E374EA" w:rsidRDefault="001C2EC3" w:rsidP="00BC2228">
            <w:pPr>
              <w:widowControl w:val="0"/>
              <w:autoSpaceDE w:val="0"/>
              <w:autoSpaceDN w:val="0"/>
              <w:adjustRightInd w:val="0"/>
              <w:spacing w:after="0" w:line="240" w:lineRule="auto"/>
              <w:ind w:left="108" w:right="125"/>
              <w:jc w:val="center"/>
              <w:rPr>
                <w:rFonts w:cstheme="minorHAnsi"/>
                <w:sz w:val="24"/>
                <w:szCs w:val="24"/>
              </w:rPr>
            </w:pPr>
            <w:r w:rsidRPr="00E374EA">
              <w:rPr>
                <w:rFonts w:cstheme="minorHAnsi"/>
                <w:noProof/>
                <w:sz w:val="24"/>
                <w:szCs w:val="24"/>
              </w:rPr>
              <w:drawing>
                <wp:inline distT="0" distB="0" distL="0" distR="0" wp14:anchorId="0CEE5595" wp14:editId="2E55E289">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2D62B22B" w14:textId="77777777"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Validité des offres</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p w14:paraId="3E59DEE8" w14:textId="77777777" w:rsidR="00C26342" w:rsidRPr="00E374EA" w:rsidRDefault="00C26342" w:rsidP="00BC2228">
            <w:pPr>
              <w:widowControl w:val="0"/>
              <w:autoSpaceDE w:val="0"/>
              <w:autoSpaceDN w:val="0"/>
              <w:adjustRightInd w:val="0"/>
              <w:spacing w:before="40" w:after="40" w:line="240" w:lineRule="auto"/>
              <w:ind w:left="260" w:right="254"/>
              <w:rPr>
                <w:rFonts w:cstheme="minorHAnsi"/>
                <w:sz w:val="24"/>
                <w:szCs w:val="24"/>
              </w:rPr>
            </w:pPr>
            <w:r w:rsidRPr="00E374EA">
              <w:rPr>
                <w:rFonts w:cstheme="minorHAnsi"/>
                <w:color w:val="000000"/>
                <w:sz w:val="24"/>
                <w:szCs w:val="24"/>
              </w:rPr>
              <w:t>4 Mois</w:t>
            </w:r>
          </w:p>
        </w:tc>
      </w:tr>
      <w:tr w:rsidR="00C26342" w:rsidRPr="00E374EA" w14:paraId="52E11047"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7CEDE36E" w14:textId="7998E7CB" w:rsidR="00C26342" w:rsidRPr="00E374EA" w:rsidRDefault="001C2EC3" w:rsidP="00BC2228">
            <w:pPr>
              <w:widowControl w:val="0"/>
              <w:autoSpaceDE w:val="0"/>
              <w:autoSpaceDN w:val="0"/>
              <w:adjustRightInd w:val="0"/>
              <w:spacing w:after="0" w:line="240" w:lineRule="auto"/>
              <w:ind w:left="108" w:right="125"/>
              <w:jc w:val="center"/>
              <w:rPr>
                <w:rFonts w:cstheme="minorHAnsi"/>
                <w:sz w:val="24"/>
                <w:szCs w:val="24"/>
              </w:rPr>
            </w:pPr>
            <w:r w:rsidRPr="00E374EA">
              <w:rPr>
                <w:rFonts w:cstheme="minorHAnsi"/>
                <w:noProof/>
                <w:sz w:val="24"/>
                <w:szCs w:val="24"/>
              </w:rPr>
              <w:drawing>
                <wp:inline distT="0" distB="0" distL="0" distR="0" wp14:anchorId="7A014231" wp14:editId="1D553DED">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4D3AE9DF" w14:textId="77777777"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Négociation</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sdt>
            <w:sdtPr>
              <w:rPr>
                <w:rFonts w:cstheme="minorHAnsi"/>
                <w:color w:val="000000"/>
                <w:sz w:val="24"/>
                <w:szCs w:val="24"/>
              </w:rPr>
              <w:alias w:val="Négociation"/>
              <w:tag w:val="Négociation"/>
              <w:id w:val="794406991"/>
              <w:placeholder>
                <w:docPart w:val="6FC3488F7671482CA7ACBD1D35B7935D"/>
              </w:placeholder>
              <w15:color w:val="FFFFFF"/>
              <w:comboBox>
                <w:listItem w:value="Choisissez un élément."/>
                <w:listItem w:displayText="Les négociations ne sont pas autorisées pour cette consultation." w:value="Les négociations ne sont pas autorisées pour cette consultation."/>
                <w:listItem w:displayText="Les négociations sont autorisées pour cette consultation." w:value="Les négociations sont autorisées pour cette consultation."/>
              </w:comboBox>
            </w:sdtPr>
            <w:sdtEndPr/>
            <w:sdtContent>
              <w:p w14:paraId="682AF40A" w14:textId="700ED3BE" w:rsidR="00C26342" w:rsidRPr="00E374EA" w:rsidRDefault="008E1B51" w:rsidP="00BC2228">
                <w:pPr>
                  <w:widowControl w:val="0"/>
                  <w:autoSpaceDE w:val="0"/>
                  <w:autoSpaceDN w:val="0"/>
                  <w:adjustRightInd w:val="0"/>
                  <w:spacing w:before="40" w:after="40" w:line="240" w:lineRule="auto"/>
                  <w:ind w:left="260" w:right="254"/>
                  <w:rPr>
                    <w:rFonts w:cstheme="minorHAnsi"/>
                    <w:sz w:val="24"/>
                    <w:szCs w:val="24"/>
                  </w:rPr>
                </w:pPr>
                <w:r w:rsidRPr="00E374EA">
                  <w:rPr>
                    <w:rFonts w:cstheme="minorHAnsi"/>
                    <w:color w:val="000000"/>
                    <w:sz w:val="24"/>
                    <w:szCs w:val="24"/>
                  </w:rPr>
                  <w:t>Les négociations ne sont pas autorisées pour cette consultation.</w:t>
                </w:r>
              </w:p>
            </w:sdtContent>
          </w:sdt>
        </w:tc>
      </w:tr>
      <w:tr w:rsidR="00C26342" w:rsidRPr="00E374EA" w14:paraId="1352171B"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1F3A5C2C" w14:textId="09B3D567" w:rsidR="00C26342" w:rsidRPr="00E374EA" w:rsidRDefault="001C2EC3" w:rsidP="00BC2228">
            <w:pPr>
              <w:widowControl w:val="0"/>
              <w:autoSpaceDE w:val="0"/>
              <w:autoSpaceDN w:val="0"/>
              <w:adjustRightInd w:val="0"/>
              <w:spacing w:after="0" w:line="240" w:lineRule="auto"/>
              <w:ind w:left="108" w:right="125"/>
              <w:jc w:val="center"/>
              <w:rPr>
                <w:rFonts w:cstheme="minorHAnsi"/>
                <w:sz w:val="24"/>
                <w:szCs w:val="24"/>
              </w:rPr>
            </w:pPr>
            <w:r w:rsidRPr="00E374EA">
              <w:rPr>
                <w:rFonts w:cstheme="minorHAnsi"/>
                <w:noProof/>
                <w:sz w:val="24"/>
                <w:szCs w:val="24"/>
              </w:rPr>
              <w:drawing>
                <wp:inline distT="0" distB="0" distL="0" distR="0" wp14:anchorId="530E78E1" wp14:editId="6D402CDF">
                  <wp:extent cx="228600" cy="2286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1CEEB870" w14:textId="77777777"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Dépôt des plis</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sdt>
            <w:sdtPr>
              <w:rPr>
                <w:rFonts w:cstheme="minorHAnsi"/>
                <w:color w:val="000000"/>
                <w:sz w:val="24"/>
                <w:szCs w:val="24"/>
              </w:rPr>
              <w:alias w:val="Dépôt des plis"/>
              <w:tag w:val="Dépôt des plis"/>
              <w:id w:val="-1135787383"/>
              <w:placeholder>
                <w:docPart w:val="FBF6EAC944A34C20BD10D65D25E55ACE"/>
              </w:placeholder>
              <w15:color w:val="FFFFFF"/>
              <w:comboBox>
                <w:listItem w:value="Choisissez un élément."/>
                <w:listItem w:displayText="Les plis doivent être déposés de manière électronique sur le profil d’acheteur (avec copie de sauvegarde possible) sauf pour les échantillons qui seront à déposer physiquement dans les locaux de la CCI." w:value="Les plis doivent être déposés de manière électronique sur le profil d’acheteur (avec copie de sauvegarde possible) sauf pour les échantillons qui seront à déposer physiquement dans les locaux de la CCI."/>
                <w:listItem w:displayText="Les plis doivent être déposés de manière électronique sur le profil d’acheteur (avec copie de sauvegarde possible)." w:value="Les plis doivent être déposés de manière électronique sur le profil d’acheteur (avec copie de sauvegarde possible)."/>
              </w:comboBox>
            </w:sdtPr>
            <w:sdtEndPr/>
            <w:sdtContent>
              <w:p w14:paraId="0D2659DC" w14:textId="71B7379C" w:rsidR="00C26342" w:rsidRPr="00E374EA" w:rsidRDefault="008E1B51" w:rsidP="00BC2228">
                <w:pPr>
                  <w:widowControl w:val="0"/>
                  <w:autoSpaceDE w:val="0"/>
                  <w:autoSpaceDN w:val="0"/>
                  <w:adjustRightInd w:val="0"/>
                  <w:spacing w:before="40" w:after="40" w:line="240" w:lineRule="auto"/>
                  <w:ind w:left="260" w:right="254"/>
                  <w:rPr>
                    <w:rFonts w:cstheme="minorHAnsi"/>
                    <w:sz w:val="24"/>
                    <w:szCs w:val="24"/>
                  </w:rPr>
                </w:pPr>
                <w:r w:rsidRPr="00E374EA">
                  <w:rPr>
                    <w:rFonts w:cstheme="minorHAnsi"/>
                    <w:color w:val="000000"/>
                    <w:sz w:val="24"/>
                    <w:szCs w:val="24"/>
                  </w:rPr>
                  <w:t>Les plis doivent être déposés de manière électronique sur le profil d’acheteur (avec copie de sauvegarde possible).</w:t>
                </w:r>
              </w:p>
            </w:sdtContent>
          </w:sdt>
        </w:tc>
      </w:tr>
      <w:tr w:rsidR="00C26342" w:rsidRPr="00E374EA" w14:paraId="0C8E94C8" w14:textId="77777777" w:rsidTr="00AE37DC">
        <w:tblPrEx>
          <w:tblLook w:val="0000" w:firstRow="0" w:lastRow="0" w:firstColumn="0" w:lastColumn="0" w:noHBand="0" w:noVBand="0"/>
        </w:tblPrEx>
        <w:trPr>
          <w:gridAfter w:val="1"/>
          <w:wAfter w:w="25" w:type="dxa"/>
          <w:trHeight w:val="707"/>
        </w:trPr>
        <w:tc>
          <w:tcPr>
            <w:tcW w:w="594"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4F4D138A" w14:textId="3638812B" w:rsidR="00C26342" w:rsidRPr="00E374EA" w:rsidRDefault="001C2EC3" w:rsidP="00BC2228">
            <w:pPr>
              <w:widowControl w:val="0"/>
              <w:autoSpaceDE w:val="0"/>
              <w:autoSpaceDN w:val="0"/>
              <w:adjustRightInd w:val="0"/>
              <w:spacing w:before="40" w:after="40" w:line="240" w:lineRule="auto"/>
              <w:ind w:left="108" w:right="127"/>
              <w:jc w:val="center"/>
              <w:rPr>
                <w:rFonts w:cstheme="minorHAnsi"/>
                <w:sz w:val="24"/>
                <w:szCs w:val="24"/>
              </w:rPr>
            </w:pPr>
            <w:r w:rsidRPr="00E374EA">
              <w:rPr>
                <w:rFonts w:cstheme="minorHAnsi"/>
                <w:noProof/>
                <w:sz w:val="24"/>
                <w:szCs w:val="24"/>
              </w:rPr>
              <w:drawing>
                <wp:inline distT="0" distB="0" distL="0" distR="0" wp14:anchorId="30C02E28" wp14:editId="57B77EB6">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16" w:type="dxa"/>
            <w:tcBorders>
              <w:top w:val="dashed" w:sz="4" w:space="0" w:color="2F5496" w:themeColor="accent1" w:themeShade="BF"/>
              <w:left w:val="nil"/>
              <w:bottom w:val="dashed" w:sz="4" w:space="0" w:color="2F5496" w:themeColor="accent1" w:themeShade="BF"/>
              <w:right w:val="nil"/>
            </w:tcBorders>
            <w:shd w:val="clear" w:color="auto" w:fill="D9E2F3" w:themeFill="accent1" w:themeFillTint="33"/>
            <w:vAlign w:val="center"/>
          </w:tcPr>
          <w:p w14:paraId="5AF37FD4" w14:textId="319BBE25" w:rsidR="00C26342" w:rsidRPr="00E374EA" w:rsidRDefault="00C26342" w:rsidP="00BC2228">
            <w:pPr>
              <w:widowControl w:val="0"/>
              <w:autoSpaceDE w:val="0"/>
              <w:autoSpaceDN w:val="0"/>
              <w:adjustRightInd w:val="0"/>
              <w:spacing w:after="0" w:line="240" w:lineRule="auto"/>
              <w:ind w:left="125" w:right="113"/>
              <w:rPr>
                <w:rFonts w:cstheme="minorHAnsi"/>
                <w:sz w:val="24"/>
                <w:szCs w:val="24"/>
              </w:rPr>
            </w:pPr>
            <w:r w:rsidRPr="00E374EA">
              <w:rPr>
                <w:rFonts w:cstheme="minorHAnsi"/>
                <w:color w:val="000000"/>
                <w:sz w:val="24"/>
                <w:szCs w:val="24"/>
              </w:rPr>
              <w:t>Variantes</w:t>
            </w:r>
            <w:r w:rsidR="001C2EC3" w:rsidRPr="00E374EA">
              <w:rPr>
                <w:rFonts w:cstheme="minorHAnsi"/>
                <w:color w:val="000000"/>
                <w:sz w:val="24"/>
                <w:szCs w:val="24"/>
              </w:rPr>
              <w:t xml:space="preserve"> et PSE</w:t>
            </w:r>
          </w:p>
        </w:tc>
        <w:tc>
          <w:tcPr>
            <w:tcW w:w="6237" w:type="dxa"/>
            <w:tcBorders>
              <w:top w:val="dashed" w:sz="4" w:space="0" w:color="2F5496" w:themeColor="accent1" w:themeShade="BF"/>
              <w:left w:val="nil"/>
              <w:bottom w:val="dashed" w:sz="4" w:space="0" w:color="2F5496" w:themeColor="accent1" w:themeShade="BF"/>
              <w:right w:val="nil"/>
            </w:tcBorders>
            <w:shd w:val="clear" w:color="auto" w:fill="FFFFFF"/>
            <w:vAlign w:val="center"/>
          </w:tcPr>
          <w:sdt>
            <w:sdtPr>
              <w:rPr>
                <w:rFonts w:cstheme="minorHAnsi"/>
                <w:color w:val="000000"/>
                <w:sz w:val="24"/>
                <w:szCs w:val="24"/>
              </w:rPr>
              <w:alias w:val="Variantes libres"/>
              <w:tag w:val="Variantes libres"/>
              <w:id w:val="1052572927"/>
              <w:placeholder>
                <w:docPart w:val="BD9115F218974E1A88DFC0E55BA53239"/>
              </w:placeholder>
              <w15:color w:val="FFFFFF"/>
              <w:comboBox>
                <w:listItem w:value="Choisissez un élément."/>
                <w:listItem w:displayText="Les variantes à l’initiative des candidats sont autorisées. " w:value="Les variantes à l’initiative des candidats sont autorisées. "/>
                <w:listItem w:displayText="Les variantes à l’initiative des candidats ne sont pas autorisées. " w:value="Les variantes à l’initiative des candidats ne sont pas autorisées. "/>
              </w:comboBox>
            </w:sdtPr>
            <w:sdtEndPr/>
            <w:sdtContent>
              <w:p w14:paraId="540B1E7D" w14:textId="1A2442C4" w:rsidR="00BC2228" w:rsidRPr="00E374EA" w:rsidRDefault="008E1B51" w:rsidP="00BC2228">
                <w:pPr>
                  <w:widowControl w:val="0"/>
                  <w:autoSpaceDE w:val="0"/>
                  <w:autoSpaceDN w:val="0"/>
                  <w:adjustRightInd w:val="0"/>
                  <w:spacing w:before="40" w:after="40" w:line="240" w:lineRule="auto"/>
                  <w:ind w:left="260" w:right="254"/>
                  <w:rPr>
                    <w:rFonts w:cstheme="minorHAnsi"/>
                    <w:color w:val="000000"/>
                    <w:sz w:val="24"/>
                    <w:szCs w:val="24"/>
                  </w:rPr>
                </w:pPr>
                <w:r w:rsidRPr="00E374EA">
                  <w:rPr>
                    <w:rFonts w:cstheme="minorHAnsi"/>
                    <w:color w:val="000000"/>
                    <w:sz w:val="24"/>
                    <w:szCs w:val="24"/>
                  </w:rPr>
                  <w:t xml:space="preserve">Les variantes à l’initiative des candidats ne sont pas autorisées. </w:t>
                </w:r>
              </w:p>
            </w:sdtContent>
          </w:sdt>
          <w:p w14:paraId="78ED42D8" w14:textId="4338CAC5" w:rsidR="001C2EC3" w:rsidRPr="00E374EA" w:rsidRDefault="00FA22DA" w:rsidP="001C2EC3">
            <w:pPr>
              <w:widowControl w:val="0"/>
              <w:autoSpaceDE w:val="0"/>
              <w:autoSpaceDN w:val="0"/>
              <w:adjustRightInd w:val="0"/>
              <w:spacing w:before="40" w:after="40" w:line="240" w:lineRule="auto"/>
              <w:ind w:left="260" w:right="254"/>
              <w:rPr>
                <w:rFonts w:cstheme="minorHAnsi"/>
                <w:color w:val="000000"/>
                <w:sz w:val="24"/>
                <w:szCs w:val="24"/>
              </w:rPr>
            </w:pPr>
            <w:sdt>
              <w:sdtPr>
                <w:rPr>
                  <w:rFonts w:cstheme="minorHAnsi"/>
                  <w:color w:val="000000"/>
                  <w:sz w:val="24"/>
                  <w:szCs w:val="24"/>
                </w:rPr>
                <w:alias w:val="Variantes exigées"/>
                <w:tag w:val="Variantes exigées"/>
                <w:id w:val="-1784644207"/>
                <w:placeholder>
                  <w:docPart w:val="928A329D5C634911B0BDFB7B17D16E55"/>
                </w:placeholder>
                <w15:color w:val="FFFFFF"/>
                <w:comboBox>
                  <w:listItem w:value="Choisissez un élément."/>
                  <w:listItem w:displayText="Des variantes de type solution alternative sont prévues par l’acheteur." w:value="Des variantes de type solution alternative sont prévues par l’acheteur."/>
                  <w:listItem w:displayText="Des variantes de type solution alternative ne sont pas prévues par l’acheteur." w:value="Des variantes de type solution alternative ne sont pas prévues par l’acheteur."/>
                </w:comboBox>
              </w:sdtPr>
              <w:sdtEndPr/>
              <w:sdtContent>
                <w:r w:rsidR="008E1B51" w:rsidRPr="00E374EA">
                  <w:rPr>
                    <w:rFonts w:cstheme="minorHAnsi"/>
                    <w:color w:val="000000"/>
                    <w:sz w:val="24"/>
                    <w:szCs w:val="24"/>
                  </w:rPr>
                  <w:t>Des variantes de type solution alternative ne sont pas prévues par l’acheteur.</w:t>
                </w:r>
              </w:sdtContent>
            </w:sdt>
          </w:p>
          <w:p w14:paraId="4A7BDB08" w14:textId="2C25DD8B" w:rsidR="001C2EC3" w:rsidRPr="00E374EA" w:rsidRDefault="00FA22DA" w:rsidP="001C2EC3">
            <w:pPr>
              <w:widowControl w:val="0"/>
              <w:autoSpaceDE w:val="0"/>
              <w:autoSpaceDN w:val="0"/>
              <w:adjustRightInd w:val="0"/>
              <w:spacing w:before="40" w:after="40" w:line="240" w:lineRule="auto"/>
              <w:ind w:left="260" w:right="254"/>
              <w:rPr>
                <w:rFonts w:cstheme="minorHAnsi"/>
                <w:color w:val="000000"/>
                <w:sz w:val="24"/>
                <w:szCs w:val="24"/>
              </w:rPr>
            </w:pPr>
            <w:sdt>
              <w:sdtPr>
                <w:rPr>
                  <w:rFonts w:cstheme="minorHAnsi"/>
                  <w:color w:val="000000"/>
                  <w:sz w:val="24"/>
                  <w:szCs w:val="24"/>
                </w:rPr>
                <w:alias w:val="PSE"/>
                <w:tag w:val="PSE"/>
                <w:id w:val="-464042587"/>
                <w:placeholder>
                  <w:docPart w:val="5A8F28C372F64347A283F2BB719B3AA6"/>
                </w:placeholder>
                <w15:color w:val="FFFFFF"/>
                <w:comboBox>
                  <w:listItem w:value="Choisissez un élément."/>
                  <w:listItem w:displayText="Des prestations supplémentaires sont prévues." w:value="Des prestations supplémentaires sont prévues."/>
                  <w:listItem w:displayText="Des prestations supplémentaires ne sont pas prévues." w:value="Des prestations supplémentaires ne sont pas prévues."/>
                </w:comboBox>
              </w:sdtPr>
              <w:sdtEndPr/>
              <w:sdtContent>
                <w:r w:rsidR="008E1B51" w:rsidRPr="00E374EA">
                  <w:rPr>
                    <w:rFonts w:cstheme="minorHAnsi"/>
                    <w:color w:val="000000"/>
                    <w:sz w:val="24"/>
                    <w:szCs w:val="24"/>
                  </w:rPr>
                  <w:t>Des prestations supplémentaires ne sont pas prévues.</w:t>
                </w:r>
              </w:sdtContent>
            </w:sdt>
          </w:p>
        </w:tc>
      </w:tr>
    </w:tbl>
    <w:p w14:paraId="54EE6C16"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9B56101"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1E575B7A" w14:textId="77777777" w:rsidR="00C26342" w:rsidRPr="00E374EA" w:rsidRDefault="00C26342">
      <w:pPr>
        <w:widowControl w:val="0"/>
        <w:tabs>
          <w:tab w:val="right" w:leader="dot" w:pos="8330"/>
          <w:tab w:val="left" w:pos="8613"/>
          <w:tab w:val="right" w:leader="dot" w:pos="8897"/>
        </w:tabs>
        <w:autoSpaceDE w:val="0"/>
        <w:autoSpaceDN w:val="0"/>
        <w:adjustRightInd w:val="0"/>
        <w:spacing w:after="0" w:line="240" w:lineRule="auto"/>
        <w:ind w:left="117" w:right="111"/>
        <w:rPr>
          <w:rFonts w:cstheme="minorHAnsi"/>
          <w:color w:val="000000"/>
          <w:sz w:val="24"/>
          <w:szCs w:val="24"/>
        </w:rPr>
      </w:pPr>
    </w:p>
    <w:p w14:paraId="185D1151" w14:textId="77777777" w:rsidR="00C26342" w:rsidRPr="00E374EA" w:rsidRDefault="00C26342" w:rsidP="00BD2F4A">
      <w:pPr>
        <w:pStyle w:val="Titre1"/>
        <w:rPr>
          <w:rFonts w:asciiTheme="minorHAnsi" w:hAnsiTheme="minorHAnsi" w:cstheme="minorHAnsi"/>
          <w:sz w:val="24"/>
          <w:szCs w:val="24"/>
        </w:rPr>
      </w:pPr>
      <w:r w:rsidRPr="00E374EA">
        <w:rPr>
          <w:rFonts w:asciiTheme="minorHAnsi" w:hAnsiTheme="minorHAnsi" w:cstheme="minorHAnsi"/>
          <w:sz w:val="24"/>
          <w:szCs w:val="24"/>
        </w:rPr>
        <w:br w:type="page"/>
      </w:r>
      <w:bookmarkStart w:id="0" w:name="_Toc88726291"/>
      <w:bookmarkStart w:id="1" w:name="_Toc224052354"/>
      <w:bookmarkEnd w:id="0"/>
      <w:r w:rsidRPr="00E374EA">
        <w:rPr>
          <w:rFonts w:asciiTheme="minorHAnsi" w:hAnsiTheme="minorHAnsi" w:cstheme="minorHAnsi"/>
          <w:sz w:val="24"/>
          <w:szCs w:val="24"/>
        </w:rPr>
        <w:lastRenderedPageBreak/>
        <w:t>QUELLE EST LA DESCRIPTION DU CONTRAT ?</w:t>
      </w:r>
      <w:bookmarkEnd w:id="1"/>
    </w:p>
    <w:p w14:paraId="456E1A88" w14:textId="77777777" w:rsidR="00C26342" w:rsidRPr="00E374EA" w:rsidRDefault="00C26342">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2BFC9F8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581133A"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Description de la prestation :</w:t>
      </w:r>
    </w:p>
    <w:p w14:paraId="13CB645A"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CD580B9" w14:textId="54E6CC67" w:rsidR="00C26342" w:rsidRPr="00E374EA" w:rsidRDefault="00871EBC">
      <w:pPr>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w:t>
      </w:r>
      <w:r w:rsidR="002F3151" w:rsidRPr="00E374EA">
        <w:rPr>
          <w:rFonts w:cstheme="minorHAnsi"/>
          <w:color w:val="000000"/>
          <w:sz w:val="24"/>
          <w:szCs w:val="24"/>
        </w:rPr>
        <w:t xml:space="preserve">’Accord-cadre </w:t>
      </w:r>
      <w:r w:rsidR="00C26342" w:rsidRPr="00E374EA">
        <w:rPr>
          <w:rFonts w:cstheme="minorHAnsi"/>
          <w:color w:val="000000"/>
          <w:sz w:val="24"/>
          <w:szCs w:val="24"/>
        </w:rPr>
        <w:t>porte sur les prestations suivantes :</w:t>
      </w:r>
      <w:r w:rsidR="002F3151" w:rsidRPr="00E374EA">
        <w:rPr>
          <w:rFonts w:cstheme="minorHAnsi"/>
          <w:color w:val="000000"/>
          <w:sz w:val="24"/>
          <w:szCs w:val="24"/>
        </w:rPr>
        <w:t xml:space="preserve"> Fourniture </w:t>
      </w:r>
      <w:r w:rsidR="00E0701B">
        <w:rPr>
          <w:rFonts w:cstheme="minorHAnsi"/>
          <w:color w:val="000000"/>
          <w:sz w:val="24"/>
          <w:szCs w:val="24"/>
        </w:rPr>
        <w:t xml:space="preserve">d’équipements professionnels pour les apprentis de la filière mécanique du Campus </w:t>
      </w:r>
      <w:proofErr w:type="spellStart"/>
      <w:r w:rsidR="00E0701B">
        <w:rPr>
          <w:rFonts w:cstheme="minorHAnsi"/>
          <w:color w:val="000000"/>
          <w:sz w:val="24"/>
          <w:szCs w:val="24"/>
        </w:rPr>
        <w:t>Eurespace</w:t>
      </w:r>
      <w:proofErr w:type="spellEnd"/>
      <w:r w:rsidR="00E0701B">
        <w:rPr>
          <w:rFonts w:cstheme="minorHAnsi"/>
          <w:color w:val="000000"/>
          <w:sz w:val="24"/>
          <w:szCs w:val="24"/>
        </w:rPr>
        <w:t xml:space="preserve"> de la CCI de Maine et Loire</w:t>
      </w:r>
      <w:r w:rsidR="002F3151" w:rsidRPr="00E374EA">
        <w:rPr>
          <w:rFonts w:cstheme="minorHAnsi"/>
          <w:color w:val="000000"/>
          <w:sz w:val="24"/>
          <w:szCs w:val="24"/>
        </w:rPr>
        <w:t xml:space="preserve"> situé à </w:t>
      </w:r>
      <w:r w:rsidR="00E0701B">
        <w:rPr>
          <w:rFonts w:cstheme="minorHAnsi"/>
          <w:color w:val="000000"/>
          <w:sz w:val="24"/>
          <w:szCs w:val="24"/>
        </w:rPr>
        <w:t>Cholet</w:t>
      </w:r>
      <w:r w:rsidR="002F3151" w:rsidRPr="00E374EA">
        <w:rPr>
          <w:rFonts w:cstheme="minorHAnsi"/>
          <w:color w:val="000000"/>
          <w:sz w:val="24"/>
          <w:szCs w:val="24"/>
        </w:rPr>
        <w:t xml:space="preserve"> (49).</w:t>
      </w:r>
      <w:r w:rsidR="00C26342" w:rsidRPr="00E374EA">
        <w:rPr>
          <w:rFonts w:cstheme="minorHAnsi"/>
          <w:color w:val="000000"/>
          <w:sz w:val="24"/>
          <w:szCs w:val="24"/>
        </w:rPr>
        <w:t xml:space="preserve"> </w:t>
      </w:r>
    </w:p>
    <w:p w14:paraId="25B8239B"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3D72711" w14:textId="0A4C18A0" w:rsidR="000C5A32" w:rsidRPr="000C5A32" w:rsidRDefault="000C5A32" w:rsidP="000C5A32">
      <w:pPr>
        <w:autoSpaceDE w:val="0"/>
        <w:autoSpaceDN w:val="0"/>
        <w:adjustRightInd w:val="0"/>
        <w:ind w:firstLine="117"/>
        <w:rPr>
          <w:rFonts w:cstheme="minorHAnsi"/>
          <w:color w:val="000000"/>
          <w:sz w:val="24"/>
          <w:szCs w:val="24"/>
        </w:rPr>
      </w:pPr>
      <w:r w:rsidRPr="000C5A32">
        <w:rPr>
          <w:rFonts w:cstheme="minorHAnsi"/>
          <w:color w:val="000000"/>
          <w:sz w:val="24"/>
          <w:szCs w:val="24"/>
        </w:rPr>
        <w:t>La filière mécanique est composée des formations suivantes :</w:t>
      </w:r>
    </w:p>
    <w:p w14:paraId="10027E83" w14:textId="77777777" w:rsidR="000C5A32" w:rsidRPr="000C5A32" w:rsidRDefault="000C5A32" w:rsidP="000C5A32">
      <w:pPr>
        <w:autoSpaceDE w:val="0"/>
        <w:autoSpaceDN w:val="0"/>
        <w:adjustRightInd w:val="0"/>
        <w:spacing w:after="120"/>
        <w:ind w:left="357"/>
        <w:rPr>
          <w:rFonts w:cstheme="minorHAnsi"/>
          <w:color w:val="000000"/>
          <w:sz w:val="24"/>
          <w:szCs w:val="24"/>
        </w:rPr>
      </w:pPr>
      <w:r w:rsidRPr="000C5A32">
        <w:rPr>
          <w:rFonts w:cstheme="minorHAnsi"/>
          <w:color w:val="000000"/>
          <w:sz w:val="24"/>
          <w:szCs w:val="24"/>
        </w:rPr>
        <w:t>- CAP mécanicien automobile</w:t>
      </w:r>
    </w:p>
    <w:p w14:paraId="4ABC1811" w14:textId="77777777" w:rsidR="000C5A32" w:rsidRPr="000C5A32" w:rsidRDefault="000C5A32" w:rsidP="000C5A32">
      <w:pPr>
        <w:autoSpaceDE w:val="0"/>
        <w:autoSpaceDN w:val="0"/>
        <w:adjustRightInd w:val="0"/>
        <w:spacing w:after="120"/>
        <w:ind w:left="357"/>
        <w:rPr>
          <w:rFonts w:cstheme="minorHAnsi"/>
          <w:color w:val="000000"/>
          <w:sz w:val="24"/>
          <w:szCs w:val="24"/>
        </w:rPr>
      </w:pPr>
      <w:r w:rsidRPr="000C5A32">
        <w:rPr>
          <w:rFonts w:cstheme="minorHAnsi"/>
          <w:color w:val="000000"/>
          <w:sz w:val="24"/>
          <w:szCs w:val="24"/>
        </w:rPr>
        <w:t>- BAC PRO Maintenance des véhicules automobiles (en 3 ans)</w:t>
      </w:r>
    </w:p>
    <w:p w14:paraId="2CF43206" w14:textId="77777777" w:rsidR="000C5A32" w:rsidRDefault="000C5A32" w:rsidP="000C5A32">
      <w:pPr>
        <w:autoSpaceDE w:val="0"/>
        <w:autoSpaceDN w:val="0"/>
        <w:adjustRightInd w:val="0"/>
        <w:spacing w:after="120"/>
        <w:ind w:left="357"/>
        <w:rPr>
          <w:rFonts w:cstheme="minorHAnsi"/>
          <w:color w:val="000000"/>
          <w:sz w:val="24"/>
          <w:szCs w:val="24"/>
        </w:rPr>
      </w:pPr>
      <w:r w:rsidRPr="000C5A32">
        <w:rPr>
          <w:rFonts w:cstheme="minorHAnsi"/>
          <w:color w:val="000000"/>
          <w:sz w:val="24"/>
          <w:szCs w:val="24"/>
        </w:rPr>
        <w:t>- BAC PRO Maintenance des véhicules automobiles (en 2 ans)</w:t>
      </w:r>
    </w:p>
    <w:p w14:paraId="373954EB" w14:textId="2C51E264" w:rsidR="000C5A32" w:rsidRDefault="000C5A32" w:rsidP="000C5A32">
      <w:pPr>
        <w:autoSpaceDE w:val="0"/>
        <w:autoSpaceDN w:val="0"/>
        <w:adjustRightInd w:val="0"/>
        <w:spacing w:after="120"/>
        <w:rPr>
          <w:rFonts w:cstheme="minorHAnsi"/>
          <w:color w:val="000000"/>
          <w:sz w:val="24"/>
          <w:szCs w:val="24"/>
        </w:rPr>
      </w:pPr>
      <w:r>
        <w:rPr>
          <w:rFonts w:cstheme="minorHAnsi"/>
          <w:color w:val="000000"/>
          <w:sz w:val="24"/>
          <w:szCs w:val="24"/>
        </w:rPr>
        <w:t>Les caractéristiques des fournitures figurent en annexe au cahier des charges.</w:t>
      </w:r>
    </w:p>
    <w:p w14:paraId="2749B858" w14:textId="77777777" w:rsidR="000C5A32" w:rsidRDefault="000C5A32" w:rsidP="000C5A32">
      <w:pPr>
        <w:autoSpaceDE w:val="0"/>
        <w:autoSpaceDN w:val="0"/>
        <w:adjustRightInd w:val="0"/>
        <w:spacing w:after="120"/>
        <w:ind w:left="357"/>
        <w:rPr>
          <w:rFonts w:cstheme="minorHAnsi"/>
          <w:color w:val="000000"/>
          <w:sz w:val="24"/>
          <w:szCs w:val="24"/>
        </w:rPr>
      </w:pPr>
    </w:p>
    <w:p w14:paraId="7D6C37A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Caractéristiques principales du contrat :</w:t>
      </w:r>
    </w:p>
    <w:p w14:paraId="3B9F9C1E"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tbl>
      <w:tblPr>
        <w:tblW w:w="0" w:type="auto"/>
        <w:tblInd w:w="-25" w:type="dxa"/>
        <w:tblBorders>
          <w:top w:val="dashed" w:sz="4" w:space="0" w:color="2F5496" w:themeColor="accent1" w:themeShade="BF"/>
          <w:bottom w:val="dashed" w:sz="4" w:space="0" w:color="2F5496" w:themeColor="accent1" w:themeShade="BF"/>
          <w:insideH w:val="dashed" w:sz="4" w:space="0" w:color="2F5496" w:themeColor="accent1" w:themeShade="BF"/>
        </w:tblBorders>
        <w:tblLayout w:type="fixed"/>
        <w:tblCellMar>
          <w:left w:w="0" w:type="dxa"/>
          <w:right w:w="0" w:type="dxa"/>
        </w:tblCellMar>
        <w:tblLook w:val="0000" w:firstRow="0" w:lastRow="0" w:firstColumn="0" w:lastColumn="0" w:noHBand="0" w:noVBand="0"/>
      </w:tblPr>
      <w:tblGrid>
        <w:gridCol w:w="594"/>
        <w:gridCol w:w="1816"/>
        <w:gridCol w:w="6237"/>
      </w:tblGrid>
      <w:tr w:rsidR="00C26342" w:rsidRPr="00E374EA" w14:paraId="1C2C67DE" w14:textId="77777777" w:rsidTr="00AE37DC">
        <w:trPr>
          <w:trHeight w:val="418"/>
        </w:trPr>
        <w:tc>
          <w:tcPr>
            <w:tcW w:w="594" w:type="dxa"/>
            <w:shd w:val="clear" w:color="auto" w:fill="D9E2F3" w:themeFill="accent1" w:themeFillTint="33"/>
            <w:vAlign w:val="center"/>
          </w:tcPr>
          <w:p w14:paraId="75350961" w14:textId="4737C030"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0EB5D051"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Objet du contrat</w:t>
            </w:r>
          </w:p>
        </w:tc>
        <w:tc>
          <w:tcPr>
            <w:tcW w:w="6237" w:type="dxa"/>
            <w:shd w:val="clear" w:color="auto" w:fill="FFFFFF"/>
            <w:vAlign w:val="center"/>
          </w:tcPr>
          <w:p w14:paraId="7005737D" w14:textId="592BAB15" w:rsidR="00C26342" w:rsidRPr="00E374EA" w:rsidRDefault="005E242E" w:rsidP="00492D4B">
            <w:pPr>
              <w:widowControl w:val="0"/>
              <w:autoSpaceDE w:val="0"/>
              <w:autoSpaceDN w:val="0"/>
              <w:adjustRightInd w:val="0"/>
              <w:spacing w:after="0" w:line="240" w:lineRule="auto"/>
              <w:ind w:left="260" w:right="254"/>
              <w:rPr>
                <w:rFonts w:cstheme="minorHAnsi"/>
                <w:b/>
                <w:bCs/>
                <w:sz w:val="24"/>
                <w:szCs w:val="24"/>
              </w:rPr>
            </w:pPr>
            <w:r w:rsidRPr="00E374EA">
              <w:rPr>
                <w:rFonts w:cstheme="minorHAnsi"/>
                <w:b/>
                <w:bCs/>
                <w:color w:val="000000"/>
                <w:sz w:val="24"/>
                <w:szCs w:val="24"/>
              </w:rPr>
              <w:t xml:space="preserve">Fourniture </w:t>
            </w:r>
            <w:r w:rsidR="00E0701B">
              <w:rPr>
                <w:rFonts w:cstheme="minorHAnsi"/>
                <w:b/>
                <w:bCs/>
                <w:color w:val="000000"/>
                <w:sz w:val="24"/>
                <w:szCs w:val="24"/>
              </w:rPr>
              <w:t xml:space="preserve">d’équipements professionnels pour les apprentis de la filière mécanique du Campus </w:t>
            </w:r>
            <w:proofErr w:type="spellStart"/>
            <w:r w:rsidR="00E0701B">
              <w:rPr>
                <w:rFonts w:cstheme="minorHAnsi"/>
                <w:b/>
                <w:bCs/>
                <w:color w:val="000000"/>
                <w:sz w:val="24"/>
                <w:szCs w:val="24"/>
              </w:rPr>
              <w:t>Eurespace</w:t>
            </w:r>
            <w:proofErr w:type="spellEnd"/>
            <w:r w:rsidRPr="00E374EA">
              <w:rPr>
                <w:rFonts w:cstheme="minorHAnsi"/>
                <w:b/>
                <w:bCs/>
                <w:color w:val="000000"/>
                <w:sz w:val="24"/>
                <w:szCs w:val="24"/>
              </w:rPr>
              <w:t xml:space="preserve"> de la CCI de Maine et Loire.</w:t>
            </w:r>
          </w:p>
        </w:tc>
      </w:tr>
      <w:tr w:rsidR="00C26342" w:rsidRPr="00E374EA" w14:paraId="2BAA254A" w14:textId="77777777" w:rsidTr="00AE37DC">
        <w:trPr>
          <w:trHeight w:val="418"/>
        </w:trPr>
        <w:tc>
          <w:tcPr>
            <w:tcW w:w="594" w:type="dxa"/>
            <w:shd w:val="clear" w:color="auto" w:fill="D9E2F3" w:themeFill="accent1" w:themeFillTint="33"/>
            <w:vAlign w:val="center"/>
          </w:tcPr>
          <w:p w14:paraId="6E996106" w14:textId="40D4B925"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0D2C17EC"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Acheteur</w:t>
            </w:r>
          </w:p>
        </w:tc>
        <w:tc>
          <w:tcPr>
            <w:tcW w:w="6237" w:type="dxa"/>
            <w:shd w:val="clear" w:color="auto" w:fill="FFFFFF"/>
            <w:vAlign w:val="center"/>
          </w:tcPr>
          <w:sdt>
            <w:sdtPr>
              <w:rPr>
                <w:rFonts w:cstheme="minorHAnsi"/>
                <w:color w:val="000000"/>
                <w:sz w:val="24"/>
                <w:szCs w:val="24"/>
              </w:rPr>
              <w:alias w:val="PA ou EA"/>
              <w:tag w:val="PA ou EA"/>
              <w:id w:val="392618335"/>
              <w:placeholder>
                <w:docPart w:val="DefaultPlaceholder_-1854013438"/>
              </w:placeholder>
              <w15:color w:val="FFFFFF"/>
              <w:comboBox>
                <w:listItem w:value="Choisissez un élément."/>
                <w:listItem w:displayText="CCI Vendée en tant que pouvoir adjudicateur" w:value="CCI Vendée en tant que pouvoir adjudicateur"/>
                <w:listItem w:displayText="CCI Vendée en tant qu'entité adjudicatrice" w:value="CCI Vendée en tant qu'entité adjudicatrice"/>
              </w:comboBox>
            </w:sdtPr>
            <w:sdtEndPr/>
            <w:sdtContent>
              <w:p w14:paraId="6F9E6C35" w14:textId="0D737F72" w:rsidR="00C26342" w:rsidRPr="00E374EA" w:rsidRDefault="005E242E" w:rsidP="00492D4B">
                <w:pPr>
                  <w:widowControl w:val="0"/>
                  <w:autoSpaceDE w:val="0"/>
                  <w:autoSpaceDN w:val="0"/>
                  <w:adjustRightInd w:val="0"/>
                  <w:spacing w:after="0" w:line="240" w:lineRule="auto"/>
                  <w:ind w:left="260" w:right="254"/>
                  <w:rPr>
                    <w:rFonts w:cstheme="minorHAnsi"/>
                    <w:sz w:val="24"/>
                    <w:szCs w:val="24"/>
                  </w:rPr>
                </w:pPr>
                <w:r w:rsidRPr="00E374EA">
                  <w:rPr>
                    <w:rFonts w:cstheme="minorHAnsi"/>
                    <w:color w:val="000000"/>
                    <w:sz w:val="24"/>
                    <w:szCs w:val="24"/>
                  </w:rPr>
                  <w:t>CCI Maine et Loire en tant que pouvoir adjudicateur</w:t>
                </w:r>
              </w:p>
            </w:sdtContent>
          </w:sdt>
        </w:tc>
      </w:tr>
      <w:tr w:rsidR="00C26342" w:rsidRPr="00E374EA" w14:paraId="53CA6B67" w14:textId="77777777" w:rsidTr="00AE37DC">
        <w:trPr>
          <w:trHeight w:val="418"/>
        </w:trPr>
        <w:tc>
          <w:tcPr>
            <w:tcW w:w="594" w:type="dxa"/>
            <w:shd w:val="clear" w:color="auto" w:fill="D9E2F3" w:themeFill="accent1" w:themeFillTint="33"/>
            <w:vAlign w:val="center"/>
          </w:tcPr>
          <w:p w14:paraId="3965616C" w14:textId="3BCF93C3"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01574866"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Type de contrat</w:t>
            </w:r>
          </w:p>
        </w:tc>
        <w:tc>
          <w:tcPr>
            <w:tcW w:w="6237" w:type="dxa"/>
            <w:shd w:val="clear" w:color="auto" w:fill="FFFFFF"/>
            <w:vAlign w:val="center"/>
          </w:tcPr>
          <w:p w14:paraId="0C813492" w14:textId="3DD3E3E6" w:rsidR="00C26342" w:rsidRPr="00E374EA" w:rsidRDefault="00FA22DA" w:rsidP="00492D4B">
            <w:pPr>
              <w:widowControl w:val="0"/>
              <w:autoSpaceDE w:val="0"/>
              <w:autoSpaceDN w:val="0"/>
              <w:adjustRightInd w:val="0"/>
              <w:spacing w:after="0" w:line="240" w:lineRule="auto"/>
              <w:ind w:left="260" w:right="254"/>
              <w:rPr>
                <w:rFonts w:cstheme="minorHAnsi"/>
                <w:sz w:val="24"/>
                <w:szCs w:val="24"/>
              </w:rPr>
            </w:pPr>
            <w:sdt>
              <w:sdtPr>
                <w:rPr>
                  <w:rFonts w:cstheme="minorHAnsi"/>
                  <w:color w:val="000000"/>
                  <w:sz w:val="24"/>
                  <w:szCs w:val="24"/>
                </w:rPr>
                <w:alias w:val="Type de marché"/>
                <w:tag w:val="Type de marché"/>
                <w:id w:val="258648821"/>
                <w:placeholder>
                  <w:docPart w:val="5E079F22233240858E1F754398C208F7"/>
                </w:placeholder>
                <w15:color w:val="FFFFFF"/>
                <w:comboBox>
                  <w:listItem w:value="Choisissez un élément."/>
                  <w:listItem w:displayText="Marché ordinaire" w:value="Marché ordinaire"/>
                  <w:listItem w:displayText="Marché à tranches" w:value="Marché à tranches"/>
                  <w:listItem w:displayText="Marché à phases" w:value="Marché à phases"/>
                  <w:listItem w:displayText="Accord-cadre à bons de commande" w:value="Accord-cadre à bons de commande"/>
                  <w:listItem w:displayText="Accord-cadre à marchés subséquents" w:value="Accord-cadre à marchés subséquents"/>
                </w:comboBox>
              </w:sdtPr>
              <w:sdtEndPr/>
              <w:sdtContent>
                <w:r w:rsidR="003E4356" w:rsidRPr="00E374EA">
                  <w:rPr>
                    <w:rFonts w:cstheme="minorHAnsi"/>
                    <w:color w:val="000000"/>
                    <w:sz w:val="24"/>
                    <w:szCs w:val="24"/>
                  </w:rPr>
                  <w:t>Accord-cadre à bons de commande</w:t>
                </w:r>
              </w:sdtContent>
            </w:sdt>
            <w:r w:rsidR="00771B37" w:rsidRPr="00E374EA">
              <w:rPr>
                <w:rFonts w:cstheme="minorHAnsi"/>
                <w:color w:val="000000"/>
                <w:sz w:val="24"/>
                <w:szCs w:val="24"/>
              </w:rPr>
              <w:t xml:space="preserve"> </w:t>
            </w:r>
            <w:sdt>
              <w:sdtPr>
                <w:rPr>
                  <w:rFonts w:cstheme="minorHAnsi"/>
                  <w:color w:val="000000"/>
                  <w:sz w:val="24"/>
                  <w:szCs w:val="24"/>
                </w:rPr>
                <w:alias w:val="Montant AC"/>
                <w:tag w:val="Montant AC"/>
                <w:id w:val="1947033695"/>
                <w:placeholder>
                  <w:docPart w:val="774D7A9E906D4311912C67AFB276B67A"/>
                </w:placeholder>
                <w15:color w:val="FFFFFF"/>
                <w:comboBox>
                  <w:listItem w:value="Choisissez un élément."/>
                  <w:listItem w:displayText="avec minimum et maximum" w:value="avec minimum et maximum"/>
                  <w:listItem w:displayText="sans minimum et avec maximum" w:value="sans minimum et avec maximum"/>
                </w:comboBox>
              </w:sdtPr>
              <w:sdtEndPr/>
              <w:sdtContent>
                <w:r w:rsidR="00DF4B91" w:rsidRPr="00E374EA">
                  <w:rPr>
                    <w:rFonts w:cstheme="minorHAnsi"/>
                    <w:color w:val="000000"/>
                    <w:sz w:val="24"/>
                    <w:szCs w:val="24"/>
                  </w:rPr>
                  <w:t>multi attributaire</w:t>
                </w:r>
                <w:r w:rsidR="001C6147" w:rsidRPr="00E374EA">
                  <w:rPr>
                    <w:rFonts w:cstheme="minorHAnsi"/>
                    <w:color w:val="000000"/>
                    <w:sz w:val="24"/>
                    <w:szCs w:val="24"/>
                  </w:rPr>
                  <w:t xml:space="preserve">s </w:t>
                </w:r>
                <w:r w:rsidR="003E4356" w:rsidRPr="00E374EA">
                  <w:rPr>
                    <w:rFonts w:cstheme="minorHAnsi"/>
                    <w:color w:val="000000"/>
                    <w:sz w:val="24"/>
                    <w:szCs w:val="24"/>
                  </w:rPr>
                  <w:t>sans minimum et avec maximum</w:t>
                </w:r>
              </w:sdtContent>
            </w:sdt>
            <w:r w:rsidR="00C26342" w:rsidRPr="00E374EA">
              <w:rPr>
                <w:rFonts w:cstheme="minorHAnsi"/>
                <w:color w:val="000000"/>
                <w:sz w:val="24"/>
                <w:szCs w:val="24"/>
              </w:rPr>
              <w:t xml:space="preserve"> </w:t>
            </w:r>
            <w:sdt>
              <w:sdtPr>
                <w:rPr>
                  <w:rFonts w:cstheme="minorHAnsi"/>
                  <w:color w:val="000000"/>
                  <w:sz w:val="24"/>
                  <w:szCs w:val="24"/>
                </w:rPr>
                <w:alias w:val="Nbre attributaires"/>
                <w:tag w:val="Nbre attributaires"/>
                <w:id w:val="982584298"/>
                <w:placeholder>
                  <w:docPart w:val="FF28F54A2F84493DA0F902FC94CF05F6"/>
                </w:placeholder>
                <w15:color w:val="FFFFFF"/>
                <w:comboBox>
                  <w:listItem w:value="Choisissez un élément."/>
                  <w:listItem w:displayText="mono-attributaire" w:value="mono-attributaire"/>
                  <w:listItem w:displayText="multi-attributaire" w:value="multi-attributaire"/>
                </w:comboBox>
              </w:sdtPr>
              <w:sdtEndPr/>
              <w:sdtContent>
                <w:r w:rsidR="001A5715" w:rsidRPr="00E374EA">
                  <w:rPr>
                    <w:rFonts w:cstheme="minorHAnsi"/>
                    <w:color w:val="000000"/>
                    <w:sz w:val="24"/>
                    <w:szCs w:val="24"/>
                  </w:rPr>
                  <w:t>multi-attributaire</w:t>
                </w:r>
              </w:sdtContent>
            </w:sdt>
            <w:r w:rsidR="00C26342" w:rsidRPr="00E374EA">
              <w:rPr>
                <w:rFonts w:cstheme="minorHAnsi"/>
                <w:color w:val="000000"/>
                <w:sz w:val="24"/>
                <w:szCs w:val="24"/>
              </w:rPr>
              <w:t xml:space="preserve"> de </w:t>
            </w:r>
            <w:sdt>
              <w:sdtPr>
                <w:rPr>
                  <w:rFonts w:cstheme="minorHAnsi"/>
                  <w:color w:val="000000"/>
                  <w:sz w:val="24"/>
                  <w:szCs w:val="24"/>
                </w:rPr>
                <w:alias w:val="Catégorie de prestation"/>
                <w:tag w:val="Catégorie de prestation"/>
                <w:id w:val="1357538800"/>
                <w:placeholder>
                  <w:docPart w:val="30898A54943F46E88A9230702EAA59C5"/>
                </w:placeholder>
                <w15:color w:val="FFFFFF"/>
                <w:dropDownList>
                  <w:listItem w:value="Choisissez un élément."/>
                  <w:listItem w:displayText="Travaux." w:value="Travaux."/>
                  <w:listItem w:displayText="Fournitures courantes et de services." w:value="Fournitures courantes et de services."/>
                  <w:listItem w:displayText="Prestations intellectuelles." w:value="Prestations intellectuelles."/>
                </w:dropDownList>
              </w:sdtPr>
              <w:sdtEndPr/>
              <w:sdtContent>
                <w:r w:rsidR="003E4356" w:rsidRPr="00E374EA">
                  <w:rPr>
                    <w:rFonts w:cstheme="minorHAnsi"/>
                    <w:color w:val="000000"/>
                    <w:sz w:val="24"/>
                    <w:szCs w:val="24"/>
                  </w:rPr>
                  <w:t>Fournitures courantes et de services.</w:t>
                </w:r>
              </w:sdtContent>
            </w:sdt>
          </w:p>
        </w:tc>
      </w:tr>
      <w:tr w:rsidR="00C26342" w:rsidRPr="00E374EA" w14:paraId="1B0FE0F6" w14:textId="77777777" w:rsidTr="00AE37DC">
        <w:trPr>
          <w:trHeight w:val="418"/>
        </w:trPr>
        <w:tc>
          <w:tcPr>
            <w:tcW w:w="594" w:type="dxa"/>
            <w:shd w:val="clear" w:color="auto" w:fill="D9E2F3" w:themeFill="accent1" w:themeFillTint="33"/>
            <w:vAlign w:val="center"/>
          </w:tcPr>
          <w:p w14:paraId="178733C3" w14:textId="25647915"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38D979D6"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Structure</w:t>
            </w:r>
          </w:p>
        </w:tc>
        <w:tc>
          <w:tcPr>
            <w:tcW w:w="6237" w:type="dxa"/>
            <w:shd w:val="clear" w:color="auto" w:fill="FFFFFF"/>
            <w:vAlign w:val="center"/>
          </w:tcPr>
          <w:p w14:paraId="0A23D0DA" w14:textId="64337380" w:rsidR="00C26342" w:rsidRPr="00E374EA" w:rsidRDefault="00FA22DA" w:rsidP="00492D4B">
            <w:pPr>
              <w:widowControl w:val="0"/>
              <w:autoSpaceDE w:val="0"/>
              <w:autoSpaceDN w:val="0"/>
              <w:adjustRightInd w:val="0"/>
              <w:spacing w:after="0" w:line="240" w:lineRule="auto"/>
              <w:ind w:left="260" w:right="254"/>
              <w:rPr>
                <w:rFonts w:cstheme="minorHAnsi"/>
                <w:sz w:val="24"/>
                <w:szCs w:val="24"/>
              </w:rPr>
            </w:pPr>
            <w:sdt>
              <w:sdtPr>
                <w:rPr>
                  <w:rFonts w:cstheme="minorHAnsi"/>
                  <w:color w:val="000000"/>
                  <w:sz w:val="24"/>
                  <w:szCs w:val="24"/>
                </w:rPr>
                <w:alias w:val="Nbre de lots"/>
                <w:tag w:val="Nbre de lots"/>
                <w:id w:val="-437364832"/>
                <w:placeholder>
                  <w:docPart w:val="CB36FF9EEA024D10A3CD7059D904A1AC"/>
                </w:placeholder>
                <w15:color w:val="FFFFFF"/>
                <w:comboBox>
                  <w:listItem w:value="Choisissez un élément."/>
                  <w:listItem w:displayText="lot unique" w:value="lot unique"/>
                  <w:listItem w:displayText="2 lots" w:value="2 lots"/>
                  <w:listItem w:displayText="3 lots" w:value="3 lots"/>
                  <w:listItem w:displayText="4 lots" w:value="4 lots"/>
                  <w:listItem w:displayText="5 lots" w:value="5 lots"/>
                  <w:listItem w:displayText="6 lots" w:value="6 lots"/>
                  <w:listItem w:displayText="7 lots" w:value="7 lots"/>
                  <w:listItem w:displayText="8 lots" w:value="8 lots"/>
                  <w:listItem w:displayText="9 lots" w:value="9 lots"/>
                  <w:listItem w:displayText="10 lots" w:value="10 lots"/>
                  <w:listItem w:displayText="11 lots" w:value="11 lots"/>
                  <w:listItem w:displayText="12 lots" w:value="12 lots"/>
                  <w:listItem w:displayText="13 lots" w:value="13 lots"/>
                  <w:listItem w:displayText="14 lots" w:value="14 lots"/>
                  <w:listItem w:displayText="15 lots" w:value="15 lots"/>
                  <w:listItem w:displayText="16 lots" w:value="16 lots"/>
                  <w:listItem w:displayText="17 lots" w:value="17 lots"/>
                  <w:listItem w:displayText="18 lots" w:value="18 lots"/>
                  <w:listItem w:displayText="19 lots" w:value="19 lots"/>
                  <w:listItem w:displayText="20 lots" w:value="20 lots"/>
                  <w:listItem w:displayText="21 lots" w:value="21 lots"/>
                  <w:listItem w:displayText="22 lots" w:value="22 lots"/>
                  <w:listItem w:displayText="23 lots" w:value="23 lots"/>
                  <w:listItem w:displayText="24 lots" w:value="24 lots"/>
                  <w:listItem w:displayText="25 lots" w:value="25 lots"/>
                  <w:listItem w:displayText="26 lots" w:value="26 lots"/>
                  <w:listItem w:displayText="27 lots" w:value="27 lots"/>
                  <w:listItem w:displayText="28 lots" w:value="28 lots"/>
                  <w:listItem w:displayText="29 lots" w:value="29 lots"/>
                  <w:listItem w:displayText="30 lots" w:value="30 lots"/>
                </w:comboBox>
              </w:sdtPr>
              <w:sdtEndPr/>
              <w:sdtContent>
                <w:r w:rsidR="00E0701B">
                  <w:rPr>
                    <w:rFonts w:cstheme="minorHAnsi"/>
                    <w:color w:val="000000"/>
                    <w:sz w:val="24"/>
                    <w:szCs w:val="24"/>
                  </w:rPr>
                  <w:t>1 lot</w:t>
                </w:r>
              </w:sdtContent>
            </w:sdt>
          </w:p>
        </w:tc>
      </w:tr>
      <w:tr w:rsidR="00C26342" w:rsidRPr="00E374EA" w14:paraId="2FE368AB" w14:textId="77777777" w:rsidTr="00AE37DC">
        <w:trPr>
          <w:trHeight w:val="418"/>
        </w:trPr>
        <w:tc>
          <w:tcPr>
            <w:tcW w:w="594" w:type="dxa"/>
            <w:shd w:val="clear" w:color="auto" w:fill="D9E2F3" w:themeFill="accent1" w:themeFillTint="33"/>
            <w:vAlign w:val="center"/>
          </w:tcPr>
          <w:p w14:paraId="4B3605D3" w14:textId="1A85DAEC"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728A3BED"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Lieu d’exécution</w:t>
            </w:r>
          </w:p>
        </w:tc>
        <w:tc>
          <w:tcPr>
            <w:tcW w:w="6237" w:type="dxa"/>
            <w:shd w:val="clear" w:color="auto" w:fill="FFFFFF"/>
            <w:vAlign w:val="center"/>
          </w:tcPr>
          <w:p w14:paraId="3C29EFDB" w14:textId="39062529" w:rsidR="00C26342" w:rsidRPr="00E374EA" w:rsidRDefault="003E4356" w:rsidP="003E4356">
            <w:pPr>
              <w:widowControl w:val="0"/>
              <w:autoSpaceDE w:val="0"/>
              <w:autoSpaceDN w:val="0"/>
              <w:adjustRightInd w:val="0"/>
              <w:spacing w:after="0" w:line="240" w:lineRule="auto"/>
              <w:ind w:right="254"/>
              <w:rPr>
                <w:rFonts w:cstheme="minorHAnsi"/>
                <w:sz w:val="24"/>
                <w:szCs w:val="24"/>
              </w:rPr>
            </w:pPr>
            <w:r w:rsidRPr="00E374EA">
              <w:rPr>
                <w:rFonts w:cstheme="minorHAnsi"/>
                <w:color w:val="000000"/>
                <w:sz w:val="24"/>
                <w:szCs w:val="24"/>
              </w:rPr>
              <w:t xml:space="preserve"> </w:t>
            </w:r>
            <w:r w:rsidR="00E0701B">
              <w:rPr>
                <w:rFonts w:cstheme="minorHAnsi"/>
                <w:color w:val="000000"/>
                <w:sz w:val="24"/>
                <w:szCs w:val="24"/>
              </w:rPr>
              <w:t xml:space="preserve">Campus </w:t>
            </w:r>
            <w:proofErr w:type="spellStart"/>
            <w:r w:rsidR="00E0701B">
              <w:rPr>
                <w:rFonts w:cstheme="minorHAnsi"/>
                <w:color w:val="000000"/>
                <w:sz w:val="24"/>
                <w:szCs w:val="24"/>
              </w:rPr>
              <w:t>Eurespace</w:t>
            </w:r>
            <w:proofErr w:type="spellEnd"/>
            <w:r w:rsidR="00E0701B">
              <w:rPr>
                <w:rFonts w:cstheme="minorHAnsi"/>
                <w:color w:val="000000"/>
                <w:sz w:val="24"/>
                <w:szCs w:val="24"/>
              </w:rPr>
              <w:t xml:space="preserve"> situé à Cholet (49)</w:t>
            </w:r>
          </w:p>
        </w:tc>
      </w:tr>
      <w:tr w:rsidR="00C26342" w:rsidRPr="00E374EA" w14:paraId="4E7590F6" w14:textId="77777777" w:rsidTr="00AE37DC">
        <w:trPr>
          <w:trHeight w:val="418"/>
        </w:trPr>
        <w:tc>
          <w:tcPr>
            <w:tcW w:w="594" w:type="dxa"/>
            <w:shd w:val="clear" w:color="auto" w:fill="D9E2F3" w:themeFill="accent1" w:themeFillTint="33"/>
            <w:vAlign w:val="center"/>
          </w:tcPr>
          <w:p w14:paraId="4233463B" w14:textId="1C2C3D5E"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441A24AB"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Durée</w:t>
            </w:r>
          </w:p>
        </w:tc>
        <w:tc>
          <w:tcPr>
            <w:tcW w:w="6237" w:type="dxa"/>
            <w:shd w:val="clear" w:color="auto" w:fill="FFFFFF"/>
            <w:vAlign w:val="center"/>
          </w:tcPr>
          <w:sdt>
            <w:sdtPr>
              <w:rPr>
                <w:rFonts w:cstheme="minorHAnsi"/>
                <w:color w:val="000000"/>
                <w:sz w:val="24"/>
                <w:szCs w:val="24"/>
              </w:rPr>
              <w:alias w:val="Durée"/>
              <w:tag w:val="Durée"/>
              <w:id w:val="-1079521521"/>
              <w:placeholder>
                <w:docPart w:val="9113D30C46BD410B99EDD22A55C606B1"/>
              </w:placeholder>
              <w15:color w:val="FFFFFF"/>
              <w:comboBox>
                <w:listItem w:value="Choisissez un élément."/>
                <w:listItem w:displayText="1 an – 3 reconductions de 1 an" w:value="1 an – 3 reconductions de 1 an"/>
                <w:listItem w:displayText="1 an – 2 reconductions de 1 an" w:value="1 an – 2 reconductions de 1 an"/>
                <w:listItem w:displayText="48 mois" w:value="48 mois"/>
                <w:listItem w:displayText="X mois" w:value="X mois"/>
              </w:comboBox>
            </w:sdtPr>
            <w:sdtEndPr/>
            <w:sdtContent>
              <w:p w14:paraId="39FD88CA" w14:textId="3C01C7F0" w:rsidR="00C26342" w:rsidRPr="00E374EA" w:rsidRDefault="00E374EA" w:rsidP="00492D4B">
                <w:pPr>
                  <w:widowControl w:val="0"/>
                  <w:autoSpaceDE w:val="0"/>
                  <w:autoSpaceDN w:val="0"/>
                  <w:adjustRightInd w:val="0"/>
                  <w:spacing w:after="0" w:line="240" w:lineRule="auto"/>
                  <w:ind w:left="260" w:right="254"/>
                  <w:rPr>
                    <w:rFonts w:cstheme="minorHAnsi"/>
                    <w:sz w:val="24"/>
                    <w:szCs w:val="24"/>
                  </w:rPr>
                </w:pPr>
                <w:r>
                  <w:rPr>
                    <w:rFonts w:cstheme="minorHAnsi"/>
                    <w:color w:val="000000"/>
                    <w:sz w:val="24"/>
                    <w:szCs w:val="24"/>
                  </w:rPr>
                  <w:t>1 an – 3 reconductions de 1 an</w:t>
                </w:r>
              </w:p>
            </w:sdtContent>
          </w:sdt>
        </w:tc>
      </w:tr>
      <w:tr w:rsidR="00C26342" w:rsidRPr="00E374EA" w14:paraId="30FD0134" w14:textId="77777777" w:rsidTr="00AE37DC">
        <w:trPr>
          <w:trHeight w:val="418"/>
        </w:trPr>
        <w:tc>
          <w:tcPr>
            <w:tcW w:w="594" w:type="dxa"/>
            <w:shd w:val="clear" w:color="auto" w:fill="D9E2F3" w:themeFill="accent1" w:themeFillTint="33"/>
            <w:vAlign w:val="center"/>
          </w:tcPr>
          <w:p w14:paraId="0F471692" w14:textId="683B0A60" w:rsidR="00C26342" w:rsidRPr="00E374EA" w:rsidRDefault="00492D4B" w:rsidP="00492D4B">
            <w:pPr>
              <w:widowControl w:val="0"/>
              <w:autoSpaceDE w:val="0"/>
              <w:autoSpaceDN w:val="0"/>
              <w:adjustRightInd w:val="0"/>
              <w:spacing w:after="0" w:line="240" w:lineRule="auto"/>
              <w:ind w:left="108" w:right="127"/>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3539936A"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Développement durable</w:t>
            </w:r>
          </w:p>
        </w:tc>
        <w:tc>
          <w:tcPr>
            <w:tcW w:w="6237" w:type="dxa"/>
            <w:shd w:val="clear" w:color="auto" w:fill="FFFFFF"/>
            <w:vAlign w:val="center"/>
          </w:tcPr>
          <w:sdt>
            <w:sdtPr>
              <w:rPr>
                <w:rFonts w:cstheme="minorHAnsi"/>
                <w:color w:val="000000"/>
                <w:sz w:val="24"/>
                <w:szCs w:val="24"/>
              </w:rPr>
              <w:alias w:val="Clauses d'exécution"/>
              <w:tag w:val="Clauses d'exécution"/>
              <w:id w:val="-1282796406"/>
              <w:placeholder>
                <w:docPart w:val="D4605A3116C24CC9B02EEE179BBB3790"/>
              </w:placeholder>
              <w15:color w:val="FFFFFF"/>
              <w:comboBox>
                <w:listItem w:value="Choisissez un élément."/>
                <w:listItem w:displayText="Sans objet" w:value="Sans objet"/>
                <w:listItem w:displayText="Clause sociale" w:value="Clause sociale"/>
                <w:listItem w:displayText="Clause environnementale" w:value="Clause environnementale"/>
                <w:listItem w:displayText="Clause sociale et environnementale" w:value="Clause sociale et environnementale"/>
              </w:comboBox>
            </w:sdtPr>
            <w:sdtEndPr/>
            <w:sdtContent>
              <w:p w14:paraId="7CD92212" w14:textId="3A4A741B" w:rsidR="00C26342" w:rsidRPr="00E374EA" w:rsidRDefault="00D669EF" w:rsidP="008E3C3D">
                <w:pPr>
                  <w:autoSpaceDE w:val="0"/>
                  <w:autoSpaceDN w:val="0"/>
                  <w:adjustRightInd w:val="0"/>
                  <w:spacing w:after="0" w:line="240" w:lineRule="auto"/>
                  <w:ind w:left="261" w:right="255"/>
                  <w:rPr>
                    <w:rFonts w:cstheme="minorHAnsi"/>
                    <w:color w:val="000000"/>
                    <w:sz w:val="24"/>
                    <w:szCs w:val="24"/>
                  </w:rPr>
                </w:pPr>
                <w:r>
                  <w:rPr>
                    <w:rFonts w:cstheme="minorHAnsi"/>
                    <w:color w:val="000000"/>
                    <w:sz w:val="24"/>
                    <w:szCs w:val="24"/>
                  </w:rPr>
                  <w:t>Sans objet</w:t>
                </w:r>
              </w:p>
            </w:sdtContent>
          </w:sdt>
        </w:tc>
      </w:tr>
      <w:tr w:rsidR="00C26342" w:rsidRPr="00E374EA" w14:paraId="3C56E932" w14:textId="77777777" w:rsidTr="00AE37DC">
        <w:trPr>
          <w:trHeight w:val="418"/>
        </w:trPr>
        <w:tc>
          <w:tcPr>
            <w:tcW w:w="594" w:type="dxa"/>
            <w:shd w:val="clear" w:color="auto" w:fill="D9E2F3" w:themeFill="accent1" w:themeFillTint="33"/>
            <w:vAlign w:val="center"/>
          </w:tcPr>
          <w:p w14:paraId="7523FAAF" w14:textId="3C09ECCD" w:rsidR="00C26342" w:rsidRPr="00E374EA" w:rsidRDefault="00492D4B" w:rsidP="00492D4B">
            <w:pPr>
              <w:widowControl w:val="0"/>
              <w:autoSpaceDE w:val="0"/>
              <w:autoSpaceDN w:val="0"/>
              <w:adjustRightInd w:val="0"/>
              <w:spacing w:after="0" w:line="240" w:lineRule="auto"/>
              <w:ind w:left="260" w:right="254"/>
              <w:jc w:val="center"/>
              <w:rPr>
                <w:rFonts w:cstheme="minorHAnsi"/>
                <w:sz w:val="24"/>
                <w:szCs w:val="24"/>
              </w:rPr>
            </w:pPr>
            <w:r w:rsidRPr="00E374EA">
              <w:rPr>
                <w:rFonts w:cstheme="minorHAnsi"/>
                <w:color w:val="FFFFFF" w:themeColor="background1"/>
                <w:sz w:val="24"/>
                <w:szCs w:val="24"/>
              </w:rPr>
              <w:t>•</w:t>
            </w:r>
          </w:p>
        </w:tc>
        <w:tc>
          <w:tcPr>
            <w:tcW w:w="1816" w:type="dxa"/>
            <w:shd w:val="clear" w:color="auto" w:fill="D9E2F3" w:themeFill="accent1" w:themeFillTint="33"/>
            <w:vAlign w:val="center"/>
          </w:tcPr>
          <w:p w14:paraId="005500C4" w14:textId="77777777" w:rsidR="00C26342" w:rsidRPr="00E374EA" w:rsidRDefault="00C26342" w:rsidP="00492D4B">
            <w:pPr>
              <w:widowControl w:val="0"/>
              <w:autoSpaceDE w:val="0"/>
              <w:autoSpaceDN w:val="0"/>
              <w:adjustRightInd w:val="0"/>
              <w:spacing w:after="0" w:line="240" w:lineRule="auto"/>
              <w:ind w:left="122" w:right="111"/>
              <w:rPr>
                <w:rFonts w:cstheme="minorHAnsi"/>
                <w:sz w:val="24"/>
                <w:szCs w:val="24"/>
              </w:rPr>
            </w:pPr>
            <w:r w:rsidRPr="00E374EA">
              <w:rPr>
                <w:rFonts w:cstheme="minorHAnsi"/>
                <w:color w:val="000000"/>
                <w:sz w:val="24"/>
                <w:szCs w:val="24"/>
              </w:rPr>
              <w:t>Nature des prix</w:t>
            </w:r>
          </w:p>
        </w:tc>
        <w:tc>
          <w:tcPr>
            <w:tcW w:w="6237" w:type="dxa"/>
            <w:shd w:val="clear" w:color="auto" w:fill="FFFFFF"/>
            <w:vAlign w:val="center"/>
          </w:tcPr>
          <w:sdt>
            <w:sdtPr>
              <w:rPr>
                <w:rFonts w:cstheme="minorHAnsi"/>
                <w:color w:val="000000"/>
                <w:sz w:val="24"/>
                <w:szCs w:val="24"/>
              </w:rPr>
              <w:alias w:val="Type de prix"/>
              <w:tag w:val="Type de prix"/>
              <w:id w:val="-843551677"/>
              <w:placeholder>
                <w:docPart w:val="58A140C4159847B69EC73F5785296F03"/>
              </w:placeholder>
              <w15:color w:val="FFFFFF"/>
              <w:comboBox>
                <w:listItem w:value="Choisissez un élément."/>
                <w:listItem w:displayText="Les prix sont unitaires." w:value="Les prix sont unitaires."/>
                <w:listItem w:displayText="Les prix sont globaux et forfaitaires." w:value="Les prix sont globaux et forfaitaires."/>
                <w:listItem w:displayText="Les prix sont mixtes." w:value="Les prix sont mixtes."/>
              </w:comboBox>
            </w:sdtPr>
            <w:sdtEndPr/>
            <w:sdtContent>
              <w:p w14:paraId="580B15F9" w14:textId="5A549723" w:rsidR="00C26342" w:rsidRPr="00E374EA" w:rsidRDefault="003E4356" w:rsidP="002919B2">
                <w:pPr>
                  <w:widowControl w:val="0"/>
                  <w:autoSpaceDE w:val="0"/>
                  <w:autoSpaceDN w:val="0"/>
                  <w:adjustRightInd w:val="0"/>
                  <w:spacing w:after="0" w:line="240" w:lineRule="auto"/>
                  <w:ind w:left="260" w:right="254"/>
                  <w:rPr>
                    <w:rFonts w:cstheme="minorHAnsi"/>
                    <w:color w:val="000000"/>
                    <w:sz w:val="24"/>
                    <w:szCs w:val="24"/>
                  </w:rPr>
                </w:pPr>
                <w:r w:rsidRPr="00E374EA">
                  <w:rPr>
                    <w:rFonts w:cstheme="minorHAnsi"/>
                    <w:color w:val="000000"/>
                    <w:sz w:val="24"/>
                    <w:szCs w:val="24"/>
                  </w:rPr>
                  <w:t>Les prix sont unitaires.</w:t>
                </w:r>
              </w:p>
            </w:sdtContent>
          </w:sdt>
        </w:tc>
      </w:tr>
    </w:tbl>
    <w:p w14:paraId="6D3CEF10"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5AC3917" w14:textId="580F34BD"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Allotissement</w:t>
      </w:r>
      <w:r w:rsidR="000B015A" w:rsidRPr="00E374EA">
        <w:rPr>
          <w:rFonts w:cstheme="minorHAnsi"/>
          <w:b/>
          <w:bCs/>
          <w:color w:val="000000"/>
          <w:sz w:val="24"/>
          <w:szCs w:val="24"/>
        </w:rPr>
        <w:t xml:space="preserve"> et décomposition en tranche</w:t>
      </w:r>
      <w:r w:rsidRPr="00E374EA">
        <w:rPr>
          <w:rFonts w:cstheme="minorHAnsi"/>
          <w:b/>
          <w:bCs/>
          <w:color w:val="000000"/>
          <w:sz w:val="24"/>
          <w:szCs w:val="24"/>
        </w:rPr>
        <w:t> :</w:t>
      </w:r>
    </w:p>
    <w:p w14:paraId="4B16FFFF"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67AEE8" w14:textId="443B7F76" w:rsidR="00C26342" w:rsidRPr="00E374EA" w:rsidRDefault="00FA22DA">
      <w:pPr>
        <w:keepLines/>
        <w:widowControl w:val="0"/>
        <w:tabs>
          <w:tab w:val="left" w:pos="392"/>
        </w:tabs>
        <w:autoSpaceDE w:val="0"/>
        <w:autoSpaceDN w:val="0"/>
        <w:adjustRightInd w:val="0"/>
        <w:spacing w:after="0" w:line="240" w:lineRule="auto"/>
        <w:ind w:left="117" w:right="111"/>
        <w:jc w:val="both"/>
        <w:rPr>
          <w:rFonts w:cstheme="minorHAnsi"/>
          <w:sz w:val="24"/>
          <w:szCs w:val="24"/>
        </w:rPr>
      </w:pPr>
      <w:sdt>
        <w:sdtPr>
          <w:rPr>
            <w:rFonts w:cstheme="minorHAnsi"/>
            <w:color w:val="000000"/>
            <w:sz w:val="24"/>
            <w:szCs w:val="24"/>
          </w:rPr>
          <w:alias w:val="Allotie ou non"/>
          <w:tag w:val="Allotie ou non"/>
          <w:id w:val="-794746074"/>
          <w:placeholder>
            <w:docPart w:val="DefaultPlaceholder_-1854013438"/>
          </w:placeholder>
          <w15:color w:val="FFFFFF"/>
          <w:comboBox>
            <w:listItem w:value="Choisissez un élément."/>
            <w:listItem w:displayText="La consultation est décomposée en" w:value="La consultation est décomposée en"/>
            <w:listItem w:displayText="La consultation est passée en" w:value="La consultation est passée en"/>
          </w:comboBox>
        </w:sdtPr>
        <w:sdtEndPr/>
        <w:sdtContent>
          <w:r w:rsidR="003E4356" w:rsidRPr="00E374EA">
            <w:rPr>
              <w:rFonts w:cstheme="minorHAnsi"/>
              <w:color w:val="000000"/>
              <w:sz w:val="24"/>
              <w:szCs w:val="24"/>
            </w:rPr>
            <w:t>La consultation</w:t>
          </w:r>
        </w:sdtContent>
      </w:sdt>
      <w:r w:rsidR="003E4356" w:rsidRPr="00E374EA">
        <w:rPr>
          <w:rFonts w:cstheme="minorHAnsi"/>
          <w:color w:val="000000"/>
          <w:sz w:val="24"/>
          <w:szCs w:val="24"/>
        </w:rPr>
        <w:t xml:space="preserve"> </w:t>
      </w:r>
      <w:r w:rsidR="00FD3043">
        <w:rPr>
          <w:rFonts w:cstheme="minorHAnsi"/>
          <w:color w:val="000000"/>
          <w:sz w:val="24"/>
          <w:szCs w:val="24"/>
        </w:rPr>
        <w:t>n’es</w:t>
      </w:r>
      <w:r w:rsidR="007C681F">
        <w:rPr>
          <w:rFonts w:cstheme="minorHAnsi"/>
          <w:color w:val="000000"/>
          <w:sz w:val="24"/>
          <w:szCs w:val="24"/>
        </w:rPr>
        <w:t>t</w:t>
      </w:r>
      <w:r w:rsidR="00FD3043">
        <w:rPr>
          <w:rFonts w:cstheme="minorHAnsi"/>
          <w:color w:val="000000"/>
          <w:sz w:val="24"/>
          <w:szCs w:val="24"/>
        </w:rPr>
        <w:t xml:space="preserve"> pas alloti</w:t>
      </w:r>
      <w:r w:rsidR="007C681F">
        <w:rPr>
          <w:rFonts w:cstheme="minorHAnsi"/>
          <w:color w:val="000000"/>
          <w:sz w:val="24"/>
          <w:szCs w:val="24"/>
        </w:rPr>
        <w:t>e</w:t>
      </w:r>
      <w:r w:rsidR="00FD3043">
        <w:rPr>
          <w:rFonts w:cstheme="minorHAnsi"/>
          <w:color w:val="000000"/>
          <w:sz w:val="24"/>
          <w:szCs w:val="24"/>
        </w:rPr>
        <w:t xml:space="preserve">. </w:t>
      </w:r>
      <w:r w:rsidR="00FD3043" w:rsidRPr="00FD3043">
        <w:rPr>
          <w:rFonts w:cstheme="minorHAnsi"/>
          <w:color w:val="000000"/>
          <w:sz w:val="24"/>
          <w:szCs w:val="24"/>
        </w:rPr>
        <w:t>Le morcellement des prestations compromettrait la cohérence de l'exécution et la qualité du service.</w:t>
      </w:r>
    </w:p>
    <w:p w14:paraId="40ADC8E2"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BD0A115" w14:textId="744ADC7A" w:rsidR="00FE5325" w:rsidRPr="00FE5325" w:rsidRDefault="00FE5325" w:rsidP="00FE5325">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b/>
          <w:bCs/>
          <w:color w:val="000000"/>
          <w:sz w:val="24"/>
          <w:szCs w:val="24"/>
        </w:rPr>
      </w:pPr>
      <w:r w:rsidRPr="00FE5325">
        <w:rPr>
          <w:rFonts w:cstheme="minorHAnsi"/>
          <w:b/>
          <w:bCs/>
          <w:color w:val="000000"/>
          <w:sz w:val="24"/>
          <w:szCs w:val="24"/>
        </w:rPr>
        <w:t>Durée du marché ou délai d’exécution</w:t>
      </w:r>
    </w:p>
    <w:p w14:paraId="2DC069D0" w14:textId="77777777" w:rsidR="00FE5325" w:rsidRDefault="00FE5325" w:rsidP="00FE5325">
      <w:pPr>
        <w:pStyle w:val="Default"/>
        <w:rPr>
          <w:rFonts w:ascii="Aptos" w:hAnsi="Aptos" w:cstheme="minorHAnsi"/>
          <w:sz w:val="22"/>
          <w:szCs w:val="22"/>
        </w:rPr>
      </w:pPr>
    </w:p>
    <w:p w14:paraId="390AEA8A" w14:textId="03978B09" w:rsidR="00FD3043" w:rsidRDefault="00FE5325" w:rsidP="00FD3043">
      <w:pPr>
        <w:jc w:val="both"/>
        <w:rPr>
          <w:rFonts w:ascii="Calibri" w:hAnsi="Calibri"/>
        </w:rPr>
      </w:pPr>
      <w:r>
        <w:rPr>
          <w:rFonts w:ascii="Aptos" w:hAnsi="Aptos" w:cstheme="minorHAnsi"/>
        </w:rPr>
        <w:t>Le marché est conclu pour une période</w:t>
      </w:r>
      <w:r w:rsidR="00FD3043">
        <w:rPr>
          <w:rFonts w:ascii="Aptos" w:hAnsi="Aptos" w:cstheme="minorHAnsi"/>
        </w:rPr>
        <w:t xml:space="preserve"> </w:t>
      </w:r>
      <w:r w:rsidR="00FD3043" w:rsidRPr="006B03DA">
        <w:rPr>
          <w:rFonts w:ascii="Calibri" w:hAnsi="Calibri"/>
        </w:rPr>
        <w:t>à compter de la date de notification du marché et pour une durée</w:t>
      </w:r>
      <w:r w:rsidR="00FD3043" w:rsidRPr="00D42563">
        <w:t xml:space="preserve"> </w:t>
      </w:r>
      <w:r w:rsidR="00FD3043" w:rsidRPr="006B03DA">
        <w:rPr>
          <w:rFonts w:ascii="Calibri" w:hAnsi="Calibri"/>
        </w:rPr>
        <w:t xml:space="preserve">d’un an reconductible </w:t>
      </w:r>
      <w:r w:rsidR="00FD3043">
        <w:rPr>
          <w:rFonts w:ascii="Calibri" w:hAnsi="Calibri"/>
        </w:rPr>
        <w:t>3</w:t>
      </w:r>
      <w:r w:rsidR="00FD3043" w:rsidRPr="006B03DA">
        <w:rPr>
          <w:rFonts w:ascii="Calibri" w:hAnsi="Calibri"/>
        </w:rPr>
        <w:t xml:space="preserve"> fois.</w:t>
      </w:r>
    </w:p>
    <w:p w14:paraId="72D47A16" w14:textId="77777777" w:rsidR="00FD3043" w:rsidRPr="00CC7F57" w:rsidRDefault="00FD3043" w:rsidP="00FD3043">
      <w:pPr>
        <w:jc w:val="both"/>
        <w:rPr>
          <w:rFonts w:ascii="Calibri" w:hAnsi="Calibri"/>
        </w:rPr>
      </w:pPr>
      <w:r w:rsidRPr="00CC7F57">
        <w:rPr>
          <w:rFonts w:ascii="Calibri" w:hAnsi="Calibri"/>
        </w:rPr>
        <w:lastRenderedPageBreak/>
        <w:t>La reconduction est considérée comme acceptée, si aucune décision contraire n’est prise un mois avant l’échéance annuelle.</w:t>
      </w:r>
    </w:p>
    <w:p w14:paraId="383CA572" w14:textId="5C5C828B" w:rsidR="00FE5325" w:rsidRDefault="00FE5325" w:rsidP="00FE5325">
      <w:pPr>
        <w:pStyle w:val="Default"/>
        <w:ind w:left="360"/>
        <w:rPr>
          <w:rFonts w:ascii="Aptos" w:hAnsi="Aptos" w:cstheme="minorHAnsi"/>
          <w:sz w:val="22"/>
          <w:szCs w:val="22"/>
        </w:rPr>
      </w:pPr>
    </w:p>
    <w:p w14:paraId="50E5E051" w14:textId="77777777" w:rsidR="00FE5325" w:rsidRDefault="00FE5325" w:rsidP="00FE5325">
      <w:pPr>
        <w:pStyle w:val="Default"/>
        <w:ind w:left="360"/>
        <w:rPr>
          <w:rFonts w:ascii="Aptos" w:hAnsi="Aptos" w:cstheme="minorHAnsi"/>
          <w:sz w:val="22"/>
          <w:szCs w:val="22"/>
        </w:rPr>
      </w:pPr>
    </w:p>
    <w:p w14:paraId="1DDB6775" w14:textId="6C122DDE" w:rsidR="00FE5325" w:rsidRPr="00FE5325" w:rsidRDefault="00FE5325" w:rsidP="00FE5325">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b/>
          <w:bCs/>
          <w:color w:val="000000"/>
          <w:sz w:val="24"/>
          <w:szCs w:val="24"/>
        </w:rPr>
      </w:pPr>
      <w:r w:rsidRPr="00FE5325">
        <w:rPr>
          <w:rFonts w:cstheme="minorHAnsi"/>
          <w:b/>
          <w:bCs/>
          <w:color w:val="000000"/>
          <w:sz w:val="24"/>
          <w:szCs w:val="24"/>
        </w:rPr>
        <w:tab/>
        <w:t>Délais d’exécution</w:t>
      </w:r>
    </w:p>
    <w:p w14:paraId="051CB9CA" w14:textId="77777777" w:rsidR="00FE5325" w:rsidRDefault="00FE5325" w:rsidP="00FE5325">
      <w:pPr>
        <w:pStyle w:val="Default"/>
        <w:jc w:val="both"/>
        <w:rPr>
          <w:rFonts w:ascii="Aptos" w:hAnsi="Aptos" w:cstheme="minorHAnsi"/>
          <w:sz w:val="22"/>
          <w:szCs w:val="22"/>
        </w:rPr>
      </w:pPr>
    </w:p>
    <w:p w14:paraId="59297E63" w14:textId="40ECDABB" w:rsidR="00C26342" w:rsidRPr="00FD3043" w:rsidRDefault="00FD3043" w:rsidP="00453DFC">
      <w:pPr>
        <w:widowControl w:val="0"/>
        <w:tabs>
          <w:tab w:val="left" w:pos="500"/>
        </w:tabs>
        <w:autoSpaceDE w:val="0"/>
        <w:autoSpaceDN w:val="0"/>
        <w:adjustRightInd w:val="0"/>
        <w:spacing w:after="0" w:line="240" w:lineRule="auto"/>
        <w:ind w:left="117" w:right="222"/>
        <w:jc w:val="both"/>
        <w:rPr>
          <w:rFonts w:cstheme="minorHAnsi"/>
          <w:color w:val="000000"/>
          <w:sz w:val="24"/>
          <w:szCs w:val="24"/>
        </w:rPr>
      </w:pPr>
      <w:r w:rsidRPr="00FD3043">
        <w:rPr>
          <w:rFonts w:cstheme="minorHAnsi"/>
          <w:color w:val="000000"/>
          <w:sz w:val="24"/>
          <w:szCs w:val="24"/>
        </w:rPr>
        <w:t>Les délais d’exécution ou de livraison des prestations sont fixés à chaque bon de commande conformément aux stipulations des pièces de l’accord cadre. Cependant, le délai de livraison ne devra pas excéder 3 semaines à compter de la réception du bon de commande.</w:t>
      </w:r>
    </w:p>
    <w:p w14:paraId="7707CF5B" w14:textId="77777777" w:rsidR="00637BB1" w:rsidRDefault="00637BB1" w:rsidP="00453DFC">
      <w:pPr>
        <w:widowControl w:val="0"/>
        <w:tabs>
          <w:tab w:val="left" w:pos="500"/>
        </w:tabs>
        <w:autoSpaceDE w:val="0"/>
        <w:autoSpaceDN w:val="0"/>
        <w:adjustRightInd w:val="0"/>
        <w:spacing w:after="0" w:line="240" w:lineRule="auto"/>
        <w:ind w:left="117" w:right="222"/>
        <w:jc w:val="both"/>
        <w:rPr>
          <w:rFonts w:cstheme="minorHAnsi"/>
          <w:b/>
          <w:bCs/>
          <w:color w:val="000000"/>
          <w:sz w:val="24"/>
          <w:szCs w:val="24"/>
        </w:rPr>
      </w:pPr>
    </w:p>
    <w:p w14:paraId="190CD6D3" w14:textId="22388FD8" w:rsidR="00637BB1" w:rsidRPr="00637BB1" w:rsidRDefault="00637BB1" w:rsidP="00637BB1">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b/>
          <w:bCs/>
          <w:color w:val="000000"/>
          <w:sz w:val="24"/>
          <w:szCs w:val="24"/>
        </w:rPr>
      </w:pPr>
      <w:r w:rsidRPr="00637BB1">
        <w:rPr>
          <w:rFonts w:cstheme="minorHAnsi"/>
          <w:b/>
          <w:bCs/>
          <w:color w:val="000000"/>
          <w:sz w:val="24"/>
          <w:szCs w:val="24"/>
        </w:rPr>
        <w:t>Modalités essentielles de financement et de paiement</w:t>
      </w:r>
    </w:p>
    <w:p w14:paraId="1C9A0E8F" w14:textId="77777777" w:rsidR="00637BB1" w:rsidRDefault="00637BB1" w:rsidP="00637BB1">
      <w:pPr>
        <w:pStyle w:val="Default"/>
        <w:ind w:firstLine="360"/>
        <w:rPr>
          <w:rFonts w:ascii="Aptos" w:hAnsi="Aptos" w:cstheme="minorHAnsi"/>
          <w:sz w:val="22"/>
          <w:szCs w:val="22"/>
          <w:u w:val="single"/>
        </w:rPr>
      </w:pPr>
    </w:p>
    <w:p w14:paraId="5D2D3660" w14:textId="6AF3B319" w:rsidR="00637BB1" w:rsidRPr="00404556" w:rsidRDefault="00637BB1" w:rsidP="00637BB1">
      <w:pPr>
        <w:pStyle w:val="Default"/>
        <w:ind w:left="284"/>
        <w:jc w:val="both"/>
        <w:rPr>
          <w:rFonts w:ascii="Aptos" w:hAnsi="Aptos" w:cstheme="minorHAnsi"/>
          <w:sz w:val="22"/>
          <w:szCs w:val="22"/>
        </w:rPr>
      </w:pPr>
      <w:r w:rsidRPr="00404556">
        <w:rPr>
          <w:rFonts w:ascii="Aptos" w:hAnsi="Aptos" w:cstheme="minorHAnsi"/>
          <w:sz w:val="22"/>
          <w:szCs w:val="22"/>
        </w:rPr>
        <w:t>Les sommes dues au(x) titulaire(s) de l'accord-cadre seront payées dans un délai global de 30 jours à compter de la date de réception des factures ou des demandes de paiement équivalentes.</w:t>
      </w:r>
    </w:p>
    <w:p w14:paraId="0ED9DD79" w14:textId="77777777" w:rsidR="00637BB1" w:rsidRPr="00E374EA" w:rsidRDefault="00637BB1" w:rsidP="00453DFC">
      <w:pPr>
        <w:widowControl w:val="0"/>
        <w:tabs>
          <w:tab w:val="left" w:pos="500"/>
        </w:tabs>
        <w:autoSpaceDE w:val="0"/>
        <w:autoSpaceDN w:val="0"/>
        <w:adjustRightInd w:val="0"/>
        <w:spacing w:after="0" w:line="240" w:lineRule="auto"/>
        <w:ind w:left="117" w:right="222"/>
        <w:jc w:val="both"/>
        <w:rPr>
          <w:rFonts w:cstheme="minorHAnsi"/>
          <w:color w:val="000000"/>
          <w:sz w:val="24"/>
          <w:szCs w:val="24"/>
        </w:rPr>
      </w:pPr>
    </w:p>
    <w:p w14:paraId="27E28D1C" w14:textId="5505F4BD" w:rsidR="00C26342" w:rsidRPr="00E374EA" w:rsidRDefault="00C26342" w:rsidP="00BD2F4A">
      <w:pPr>
        <w:pStyle w:val="Titre1"/>
        <w:rPr>
          <w:rFonts w:asciiTheme="minorHAnsi" w:hAnsiTheme="minorHAnsi" w:cstheme="minorHAnsi"/>
          <w:sz w:val="24"/>
          <w:szCs w:val="24"/>
        </w:rPr>
      </w:pPr>
      <w:bookmarkStart w:id="2" w:name="_Toc88726292"/>
      <w:bookmarkStart w:id="3" w:name="_Toc224052355"/>
      <w:bookmarkEnd w:id="2"/>
      <w:r w:rsidRPr="00E374EA">
        <w:rPr>
          <w:rFonts w:asciiTheme="minorHAnsi" w:hAnsiTheme="minorHAnsi" w:cstheme="minorHAnsi"/>
          <w:sz w:val="24"/>
          <w:szCs w:val="24"/>
        </w:rPr>
        <w:t>QUEL EST LE CADRE LEGAL, REGLEMENTAIRE ET CONTRACTUEL ?</w:t>
      </w:r>
      <w:bookmarkEnd w:id="3"/>
    </w:p>
    <w:p w14:paraId="394C294A" w14:textId="77777777" w:rsidR="00C26342" w:rsidRPr="00E374EA" w:rsidRDefault="00C26342">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39D8C59D"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21E7AF"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Procédure de passation :</w:t>
      </w:r>
    </w:p>
    <w:p w14:paraId="4BC201A2"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2E35965" w14:textId="4756BCB7" w:rsidR="00C26342" w:rsidRPr="00E374EA" w:rsidRDefault="00FA22DA">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sdt>
        <w:sdtPr>
          <w:rPr>
            <w:rFonts w:cstheme="minorHAnsi"/>
            <w:color w:val="000000"/>
            <w:sz w:val="24"/>
            <w:szCs w:val="24"/>
          </w:rPr>
          <w:alias w:val="Type de procédure"/>
          <w:tag w:val="Type de procédure"/>
          <w:id w:val="-848485371"/>
          <w:placeholder>
            <w:docPart w:val="A6DCAB11F5EE4B1281A412B67F7925C0"/>
          </w:placeholder>
          <w15:color w:val="FFFFFF"/>
          <w:comboBox>
            <w:listItem w:value="Choisissez un élément."/>
            <w:listItem w:displayText="Procédure adaptée ouverte - article R2123-1 1° du Code de la commande publique" w:value="Procédure adaptée ouverte - article R2123-1 1° du Code de la commande publique"/>
            <w:listItem w:displayText="Procédure adaptée ouverte - article R2123-1 2° du Code de la commande publique" w:value="Procédure adaptée ouverte - article R2123-1 2° du Code de la commande publique"/>
            <w:listItem w:displayText="Procédure adaptée ouverte - article R2123-1 3° du Code de la commande publique" w:value="Procédure adaptée ouverte - article R2123-1 3° du Code de la commande publique"/>
            <w:listItem w:displayText="Appel d'offres ouvert - article R2124-2 1° du Code de la commande publique" w:value="Appel d'offres ouvert - article R2124-2 1° du Code de la commande publique"/>
            <w:listItem w:displayText="Appel d'offres restreint - article R2124-2 2° du Code de la commande publique" w:value="Appel d'offres restreint - article R2124-2 2° du Code de la commande publique"/>
            <w:listItem w:displayText="Procédure avec négociation - article R2124-3 1° du Code de la commande publique" w:value="Procédure avec négociation - article R2124-3 1° du Code de la commande publique"/>
            <w:listItem w:displayText="Procédure avec négociation - article R2124-3 2° du Code de la commande publique" w:value="Procédure avec négociation - article R2124-3 2° du Code de la commande publique"/>
            <w:listItem w:displayText="Procédure avec négociation - article R2124-3 3° du Code de la commande publique" w:value="Procédure avec négociation - article R2124-3 3° du Code de la commande publique"/>
            <w:listItem w:displayText="Procédure avec négociation - article R2124-3 4° du Code de la commande publique" w:value="Procédure avec négociation - article R2124-3 4° du Code de la commande publique"/>
            <w:listItem w:displayText="Procédure avec négociation - article R2124-3 5° du Code de la commande publique" w:value="Procédure avec négociation - article R2124-3 5° du Code de la commande publique"/>
            <w:listItem w:displayText="Procédure avec négociation - article R2124-3 6° du Code de la commande publique" w:value="Procédure avec négociation - article R2124-3 6° du Code de la commande publique"/>
            <w:listItem w:displayText="Dialogue compétitif - article R2124-5 du Code de la commande publique" w:value="Dialogue compétitif - article R2124-5 du Code de la commande publique"/>
          </w:comboBox>
        </w:sdtPr>
        <w:sdtEndPr/>
        <w:sdtContent>
          <w:r w:rsidR="00FD7934" w:rsidRPr="00E374EA">
            <w:rPr>
              <w:rFonts w:cstheme="minorHAnsi"/>
              <w:color w:val="000000"/>
              <w:sz w:val="24"/>
              <w:szCs w:val="24"/>
            </w:rPr>
            <w:t>Appel d'offres ouvert - article R2124-2 1° du Code de la commande publique</w:t>
          </w:r>
        </w:sdtContent>
      </w:sdt>
      <w:r w:rsidR="00182908" w:rsidRPr="00E374EA">
        <w:rPr>
          <w:rFonts w:cstheme="minorHAnsi"/>
          <w:color w:val="000000"/>
          <w:sz w:val="24"/>
          <w:szCs w:val="24"/>
        </w:rPr>
        <w:t>.</w:t>
      </w:r>
    </w:p>
    <w:p w14:paraId="579A241F" w14:textId="1D653996" w:rsidR="001A5715" w:rsidRPr="00E374EA" w:rsidRDefault="001A5715">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b/>
          <w:bCs/>
          <w:color w:val="000000"/>
          <w:sz w:val="24"/>
          <w:szCs w:val="24"/>
        </w:rPr>
        <w:t>L’Accord-cadre est sans minimum et avec un maximum</w:t>
      </w:r>
      <w:r w:rsidR="00CA2D6F" w:rsidRPr="00E374EA">
        <w:rPr>
          <w:rFonts w:cstheme="minorHAnsi"/>
          <w:b/>
          <w:bCs/>
          <w:color w:val="000000"/>
          <w:sz w:val="24"/>
          <w:szCs w:val="24"/>
        </w:rPr>
        <w:t xml:space="preserve"> de </w:t>
      </w:r>
      <w:r w:rsidR="00196C75">
        <w:rPr>
          <w:rFonts w:cstheme="minorHAnsi"/>
          <w:b/>
          <w:bCs/>
          <w:color w:val="000000"/>
          <w:sz w:val="24"/>
          <w:szCs w:val="24"/>
        </w:rPr>
        <w:t>65</w:t>
      </w:r>
      <w:r w:rsidR="00CA2D6F" w:rsidRPr="00E374EA">
        <w:rPr>
          <w:rFonts w:cstheme="minorHAnsi"/>
          <w:b/>
          <w:bCs/>
          <w:color w:val="000000"/>
          <w:sz w:val="24"/>
          <w:szCs w:val="24"/>
        </w:rPr>
        <w:t xml:space="preserve"> 000 € HT</w:t>
      </w:r>
      <w:r w:rsidR="0094319B">
        <w:rPr>
          <w:rFonts w:cstheme="minorHAnsi"/>
          <w:b/>
          <w:bCs/>
          <w:color w:val="000000"/>
          <w:sz w:val="24"/>
          <w:szCs w:val="24"/>
        </w:rPr>
        <w:t xml:space="preserve"> par an</w:t>
      </w:r>
      <w:r w:rsidRPr="00E374EA">
        <w:rPr>
          <w:rFonts w:cstheme="minorHAnsi"/>
          <w:color w:val="000000"/>
          <w:sz w:val="24"/>
          <w:szCs w:val="24"/>
        </w:rPr>
        <w:t>, il est passé en application des articles R2162-1 à R2162-6 et R2162-13 et R</w:t>
      </w:r>
      <w:r w:rsidR="007D2A93">
        <w:rPr>
          <w:rFonts w:cstheme="minorHAnsi"/>
          <w:color w:val="000000"/>
          <w:sz w:val="24"/>
          <w:szCs w:val="24"/>
        </w:rPr>
        <w:t>.</w:t>
      </w:r>
      <w:r w:rsidRPr="00E374EA">
        <w:rPr>
          <w:rFonts w:cstheme="minorHAnsi"/>
          <w:color w:val="000000"/>
          <w:sz w:val="24"/>
          <w:szCs w:val="24"/>
        </w:rPr>
        <w:t>2162-14 du Code de la Commande publique. Il donnera lieu à l’émission de bons de commande.</w:t>
      </w:r>
    </w:p>
    <w:p w14:paraId="399ABB21" w14:textId="77777777" w:rsidR="001A5715" w:rsidRPr="00E374EA" w:rsidRDefault="001A5715">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0E76DE08" w14:textId="6441DAF5" w:rsidR="001A5715" w:rsidRPr="00E374EA" w:rsidRDefault="0094319B">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Pr>
          <w:rFonts w:cstheme="minorHAnsi"/>
          <w:color w:val="000000"/>
          <w:sz w:val="24"/>
          <w:szCs w:val="24"/>
        </w:rPr>
        <w:t xml:space="preserve">Il </w:t>
      </w:r>
      <w:r w:rsidR="001A5715" w:rsidRPr="00E374EA">
        <w:rPr>
          <w:rFonts w:cstheme="minorHAnsi"/>
          <w:color w:val="000000"/>
          <w:sz w:val="24"/>
          <w:szCs w:val="24"/>
        </w:rPr>
        <w:t>sera attribué à un maximum de 3 opérateurs économiques (sous réserve d’un nombre suffisant d’offres).</w:t>
      </w:r>
    </w:p>
    <w:p w14:paraId="49275887" w14:textId="77777777" w:rsidR="00DA2CD1" w:rsidRPr="00E374EA" w:rsidRDefault="00DA2CD1">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21DC82E" w14:textId="3CF709E1" w:rsidR="00DA2CD1" w:rsidRPr="00E374EA" w:rsidRDefault="0094319B">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Pr>
          <w:rFonts w:cstheme="minorHAnsi"/>
          <w:color w:val="000000"/>
          <w:sz w:val="24"/>
          <w:szCs w:val="24"/>
        </w:rPr>
        <w:t xml:space="preserve">Il </w:t>
      </w:r>
      <w:r w:rsidR="00DA2CD1" w:rsidRPr="00E374EA">
        <w:rPr>
          <w:rFonts w:cstheme="minorHAnsi"/>
          <w:color w:val="000000"/>
          <w:sz w:val="24"/>
          <w:szCs w:val="24"/>
        </w:rPr>
        <w:t>fera l’objet d’un accord-cadre à bons de commande attribués en « cascade</w:t>
      </w:r>
      <w:r w:rsidR="007A57EE" w:rsidRPr="00E374EA">
        <w:rPr>
          <w:rFonts w:cstheme="minorHAnsi"/>
          <w:color w:val="000000"/>
          <w:sz w:val="24"/>
          <w:szCs w:val="24"/>
        </w:rPr>
        <w:t xml:space="preserve"> » *</w:t>
      </w:r>
    </w:p>
    <w:p w14:paraId="494294E0" w14:textId="77777777" w:rsidR="007A57EE" w:rsidRPr="00E374EA" w:rsidRDefault="007A57EE">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02307A8" w14:textId="77777777" w:rsidR="007A57EE" w:rsidRPr="00E374EA" w:rsidRDefault="007A57EE">
      <w:pPr>
        <w:keepLines/>
        <w:widowControl w:val="0"/>
        <w:tabs>
          <w:tab w:val="left" w:pos="392"/>
        </w:tabs>
        <w:autoSpaceDE w:val="0"/>
        <w:autoSpaceDN w:val="0"/>
        <w:adjustRightInd w:val="0"/>
        <w:spacing w:after="0" w:line="240" w:lineRule="auto"/>
        <w:ind w:left="117" w:right="111"/>
        <w:jc w:val="both"/>
        <w:rPr>
          <w:rFonts w:cstheme="minorHAnsi"/>
          <w:i/>
          <w:iCs/>
          <w:color w:val="000000"/>
          <w:sz w:val="24"/>
          <w:szCs w:val="24"/>
          <w:u w:val="single"/>
        </w:rPr>
      </w:pPr>
      <w:r w:rsidRPr="00E374EA">
        <w:rPr>
          <w:rFonts w:cstheme="minorHAnsi"/>
          <w:i/>
          <w:iCs/>
          <w:color w:val="000000"/>
          <w:sz w:val="24"/>
          <w:szCs w:val="24"/>
          <w:u w:val="single"/>
        </w:rPr>
        <w:t>Attribution en cascade* :</w:t>
      </w:r>
    </w:p>
    <w:p w14:paraId="1F489F6D" w14:textId="77777777" w:rsidR="00E374EA" w:rsidRDefault="007A57EE">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br/>
        <w:t>Le marché sera attribué à plusieurs opérateurs économiques, classés par ordre décroissant de mérite à l’issue de l’analyse des offres.</w:t>
      </w:r>
      <w:r w:rsidRPr="00E374EA">
        <w:rPr>
          <w:rFonts w:cstheme="minorHAnsi"/>
          <w:color w:val="000000"/>
          <w:sz w:val="24"/>
          <w:szCs w:val="24"/>
        </w:rPr>
        <w:br/>
        <w:t>Le titulaire classé en première position sera sollicité en priorité pour l’exécution du marché.</w:t>
      </w:r>
    </w:p>
    <w:p w14:paraId="7A88BE2E" w14:textId="69A40616" w:rsidR="007A57EE" w:rsidRPr="00E374EA" w:rsidRDefault="007A57EE">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br/>
        <w:t>En cas de défaillance de ce dernier (notamment en cas de non-respect des délais, de non-conformité des fourniture</w:t>
      </w:r>
      <w:r w:rsidR="00E374EA">
        <w:rPr>
          <w:rFonts w:cstheme="minorHAnsi"/>
          <w:color w:val="000000"/>
          <w:sz w:val="24"/>
          <w:szCs w:val="24"/>
        </w:rPr>
        <w:t>s</w:t>
      </w:r>
      <w:r w:rsidRPr="00E374EA">
        <w:rPr>
          <w:rFonts w:cstheme="minorHAnsi"/>
          <w:color w:val="000000"/>
          <w:sz w:val="24"/>
          <w:szCs w:val="24"/>
        </w:rPr>
        <w:t>), le pouvoir adjudicateur pourra faire appel au titulaire classé en deuxième position, puis au troisième.</w:t>
      </w:r>
    </w:p>
    <w:p w14:paraId="68F71BFD" w14:textId="77777777" w:rsidR="00182908" w:rsidRPr="00E374EA" w:rsidRDefault="00182908">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6E97C6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Modalités de retrait du dossier de consultation :</w:t>
      </w:r>
    </w:p>
    <w:p w14:paraId="1655D62E"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60671FB" w14:textId="6F461F22"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 dossier de consultation est disponible de manière électronique sur le profil d’acheteur : </w:t>
      </w:r>
      <w:hyperlink r:id="rId16" w:history="1">
        <w:r w:rsidR="005B6BFF" w:rsidRPr="00E374EA">
          <w:rPr>
            <w:rStyle w:val="Lienhypertexte"/>
            <w:rFonts w:cstheme="minorHAnsi"/>
            <w:sz w:val="24"/>
            <w:szCs w:val="24"/>
          </w:rPr>
          <w:t>www.marches-publics.gouv.fr</w:t>
        </w:r>
      </w:hyperlink>
      <w:r w:rsidRPr="00E374EA">
        <w:rPr>
          <w:rFonts w:cstheme="minorHAnsi"/>
          <w:color w:val="000000"/>
          <w:sz w:val="24"/>
          <w:szCs w:val="24"/>
        </w:rPr>
        <w:t>.</w:t>
      </w:r>
    </w:p>
    <w:p w14:paraId="704FB120"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C4B1E13"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lastRenderedPageBreak/>
        <w:t>Dossier de consultation</w:t>
      </w:r>
    </w:p>
    <w:p w14:paraId="28CD85B6"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6F8F638B"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 dossier de consultation contient les documents suivants :</w:t>
      </w:r>
    </w:p>
    <w:p w14:paraId="6AEAAFD3"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FF0000"/>
          <w:sz w:val="24"/>
          <w:szCs w:val="24"/>
        </w:rPr>
      </w:pPr>
    </w:p>
    <w:p w14:paraId="486813E2" w14:textId="2031610B" w:rsidR="00C26342" w:rsidRPr="00E374EA" w:rsidRDefault="00C26342"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sidRPr="00E374EA">
        <w:rPr>
          <w:rFonts w:cstheme="minorHAnsi"/>
          <w:color w:val="000000" w:themeColor="text1"/>
          <w:sz w:val="24"/>
          <w:szCs w:val="24"/>
        </w:rPr>
        <w:t>Le Règlement de la consultation (RC)</w:t>
      </w:r>
      <w:r w:rsidR="00483E29" w:rsidRPr="00E374EA">
        <w:rPr>
          <w:rFonts w:cstheme="minorHAnsi"/>
          <w:color w:val="000000" w:themeColor="text1"/>
          <w:sz w:val="24"/>
          <w:szCs w:val="24"/>
        </w:rPr>
        <w:t>,</w:t>
      </w:r>
    </w:p>
    <w:p w14:paraId="5BCFA409" w14:textId="28FC4D55" w:rsidR="00C26342" w:rsidRPr="00E374EA" w:rsidRDefault="00C26342"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sidRPr="00E374EA">
        <w:rPr>
          <w:rFonts w:cstheme="minorHAnsi"/>
          <w:color w:val="000000" w:themeColor="text1"/>
          <w:sz w:val="24"/>
          <w:szCs w:val="24"/>
        </w:rPr>
        <w:t>L'</w:t>
      </w:r>
      <w:r w:rsidR="00341AFB">
        <w:rPr>
          <w:rFonts w:cstheme="minorHAnsi"/>
          <w:color w:val="000000" w:themeColor="text1"/>
          <w:sz w:val="24"/>
          <w:szCs w:val="24"/>
        </w:rPr>
        <w:t>A</w:t>
      </w:r>
      <w:r w:rsidRPr="00E374EA">
        <w:rPr>
          <w:rFonts w:cstheme="minorHAnsi"/>
          <w:color w:val="000000" w:themeColor="text1"/>
          <w:sz w:val="24"/>
          <w:szCs w:val="24"/>
        </w:rPr>
        <w:t>cte d'engagement</w:t>
      </w:r>
      <w:r w:rsidR="00182908" w:rsidRPr="00E374EA">
        <w:rPr>
          <w:rFonts w:cstheme="minorHAnsi"/>
          <w:color w:val="000000" w:themeColor="text1"/>
          <w:sz w:val="24"/>
          <w:szCs w:val="24"/>
        </w:rPr>
        <w:t> </w:t>
      </w:r>
      <w:r w:rsidR="008779AB" w:rsidRPr="00E374EA">
        <w:rPr>
          <w:rFonts w:cstheme="minorHAnsi"/>
          <w:color w:val="000000" w:themeColor="text1"/>
          <w:sz w:val="24"/>
          <w:szCs w:val="24"/>
        </w:rPr>
        <w:t>(AE),</w:t>
      </w:r>
    </w:p>
    <w:p w14:paraId="47D4CC6E" w14:textId="1290FE86" w:rsidR="00C26342" w:rsidRDefault="00C26342"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sidRPr="00E374EA">
        <w:rPr>
          <w:rFonts w:cstheme="minorHAnsi"/>
          <w:color w:val="000000" w:themeColor="text1"/>
          <w:sz w:val="24"/>
          <w:szCs w:val="24"/>
        </w:rPr>
        <w:t>Le Cahier des clau</w:t>
      </w:r>
      <w:r w:rsidR="00483E29" w:rsidRPr="00E374EA">
        <w:rPr>
          <w:rFonts w:cstheme="minorHAnsi"/>
          <w:color w:val="000000" w:themeColor="text1"/>
          <w:sz w:val="24"/>
          <w:szCs w:val="24"/>
        </w:rPr>
        <w:t>ses particulières (CCP)</w:t>
      </w:r>
      <w:r w:rsidR="008779AB" w:rsidRPr="00E374EA">
        <w:rPr>
          <w:rFonts w:cstheme="minorHAnsi"/>
          <w:color w:val="000000" w:themeColor="text1"/>
          <w:sz w:val="24"/>
          <w:szCs w:val="24"/>
        </w:rPr>
        <w:t>,</w:t>
      </w:r>
    </w:p>
    <w:p w14:paraId="5AA4C3A5" w14:textId="50AFDD1C" w:rsidR="0094319B" w:rsidRPr="00E374EA" w:rsidRDefault="0094319B"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Pr>
          <w:rFonts w:cstheme="minorHAnsi"/>
          <w:color w:val="000000" w:themeColor="text1"/>
          <w:sz w:val="24"/>
          <w:szCs w:val="24"/>
        </w:rPr>
        <w:t>Le Descriptif technique (DT)</w:t>
      </w:r>
    </w:p>
    <w:p w14:paraId="024FEC19" w14:textId="6C12ED37" w:rsidR="00C26342" w:rsidRPr="00E374EA" w:rsidRDefault="00C26342"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sidRPr="00E374EA">
        <w:rPr>
          <w:rFonts w:cstheme="minorHAnsi"/>
          <w:color w:val="000000" w:themeColor="text1"/>
          <w:sz w:val="24"/>
          <w:szCs w:val="24"/>
        </w:rPr>
        <w:t>Un Bordereau des prix unitaires</w:t>
      </w:r>
      <w:r w:rsidR="008779AB" w:rsidRPr="00E374EA">
        <w:rPr>
          <w:rFonts w:cstheme="minorHAnsi"/>
          <w:color w:val="000000" w:themeColor="text1"/>
          <w:sz w:val="24"/>
          <w:szCs w:val="24"/>
        </w:rPr>
        <w:t xml:space="preserve"> </w:t>
      </w:r>
      <w:r w:rsidR="008625F9" w:rsidRPr="00E374EA">
        <w:rPr>
          <w:rFonts w:cstheme="minorHAnsi"/>
          <w:color w:val="000000" w:themeColor="text1"/>
          <w:sz w:val="24"/>
          <w:szCs w:val="24"/>
        </w:rPr>
        <w:t>(BPU)</w:t>
      </w:r>
      <w:r w:rsidR="008779AB" w:rsidRPr="00E374EA">
        <w:rPr>
          <w:rFonts w:cstheme="minorHAnsi"/>
          <w:color w:val="000000" w:themeColor="text1"/>
          <w:sz w:val="24"/>
          <w:szCs w:val="24"/>
        </w:rPr>
        <w:t>,</w:t>
      </w:r>
    </w:p>
    <w:p w14:paraId="5C4F3F08" w14:textId="02D5A126" w:rsidR="00B00F47" w:rsidRPr="00E374EA" w:rsidRDefault="00B00F47" w:rsidP="00A70AB7">
      <w:pPr>
        <w:pStyle w:val="Paragraphedeliste"/>
        <w:widowControl w:val="0"/>
        <w:numPr>
          <w:ilvl w:val="0"/>
          <w:numId w:val="38"/>
        </w:numPr>
        <w:tabs>
          <w:tab w:val="left" w:pos="392"/>
        </w:tabs>
        <w:autoSpaceDE w:val="0"/>
        <w:autoSpaceDN w:val="0"/>
        <w:adjustRightInd w:val="0"/>
        <w:spacing w:after="0" w:line="240" w:lineRule="auto"/>
        <w:ind w:left="567" w:right="111"/>
        <w:jc w:val="both"/>
        <w:rPr>
          <w:rFonts w:cstheme="minorHAnsi"/>
          <w:color w:val="000000" w:themeColor="text1"/>
          <w:sz w:val="24"/>
          <w:szCs w:val="24"/>
        </w:rPr>
      </w:pPr>
      <w:r w:rsidRPr="00E374EA">
        <w:rPr>
          <w:rFonts w:cstheme="minorHAnsi"/>
          <w:color w:val="000000" w:themeColor="text1"/>
          <w:sz w:val="24"/>
          <w:szCs w:val="24"/>
        </w:rPr>
        <w:t>Le cadre du Mémoire technique (MT)</w:t>
      </w:r>
      <w:r w:rsidR="008779AB" w:rsidRPr="00E374EA">
        <w:rPr>
          <w:rFonts w:cstheme="minorHAnsi"/>
          <w:color w:val="000000" w:themeColor="text1"/>
          <w:sz w:val="24"/>
          <w:szCs w:val="24"/>
        </w:rPr>
        <w:t>.</w:t>
      </w:r>
    </w:p>
    <w:p w14:paraId="4F213D8B" w14:textId="7412C6E5" w:rsidR="007F2348" w:rsidRPr="00E374EA" w:rsidRDefault="007F2348" w:rsidP="00B00F47">
      <w:pPr>
        <w:pStyle w:val="Paragraphedeliste"/>
        <w:widowControl w:val="0"/>
        <w:tabs>
          <w:tab w:val="left" w:pos="392"/>
        </w:tabs>
        <w:autoSpaceDE w:val="0"/>
        <w:autoSpaceDN w:val="0"/>
        <w:adjustRightInd w:val="0"/>
        <w:spacing w:after="0" w:line="240" w:lineRule="auto"/>
        <w:ind w:left="567" w:right="111"/>
        <w:jc w:val="both"/>
        <w:rPr>
          <w:rFonts w:cstheme="minorHAnsi"/>
          <w:color w:val="FF0000"/>
          <w:sz w:val="24"/>
          <w:szCs w:val="24"/>
        </w:rPr>
      </w:pPr>
    </w:p>
    <w:p w14:paraId="75DF8713"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B4DE921"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L’acheteur se réserve le droit d'envoyer au plus tard </w:t>
      </w:r>
      <w:r w:rsidRPr="00E374EA">
        <w:rPr>
          <w:rFonts w:cstheme="minorHAnsi"/>
          <w:b/>
          <w:bCs/>
          <w:color w:val="000000"/>
          <w:sz w:val="24"/>
          <w:szCs w:val="24"/>
        </w:rPr>
        <w:t>6 jours avant la date limite de remise</w:t>
      </w:r>
      <w:r w:rsidRPr="00E374EA">
        <w:rPr>
          <w:rFonts w:cstheme="minorHAnsi"/>
          <w:color w:val="000000"/>
          <w:sz w:val="24"/>
          <w:szCs w:val="24"/>
        </w:rPr>
        <w:t xml:space="preserve"> </w:t>
      </w:r>
      <w:r w:rsidRPr="00E374EA">
        <w:rPr>
          <w:rFonts w:cstheme="minorHAnsi"/>
          <w:b/>
          <w:bCs/>
          <w:color w:val="000000"/>
          <w:sz w:val="24"/>
          <w:szCs w:val="24"/>
        </w:rPr>
        <w:t>des offres des modifications de détail</w:t>
      </w:r>
      <w:r w:rsidRPr="00E374EA">
        <w:rPr>
          <w:rFonts w:cstheme="minorHAnsi"/>
          <w:color w:val="000000"/>
          <w:sz w:val="24"/>
          <w:szCs w:val="24"/>
        </w:rPr>
        <w:t xml:space="preserve"> sur le dossier de consultation. Les candidats devront alors répondre sur la base du dossier de consultation modifié. </w:t>
      </w:r>
    </w:p>
    <w:p w14:paraId="16F5545B"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CB1F7D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Questions posées pendant la consultation</w:t>
      </w:r>
    </w:p>
    <w:p w14:paraId="327D78E0"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29302B1" w14:textId="17CF22E1"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Pour obtenir tous renseignements complémentaires qui leur seraient nécessaires au cours de leur étude, les candidats font parvenir leur demande au plus tard </w:t>
      </w:r>
      <w:r w:rsidRPr="00E374EA">
        <w:rPr>
          <w:rFonts w:cstheme="minorHAnsi"/>
          <w:b/>
          <w:bCs/>
          <w:color w:val="000000"/>
          <w:sz w:val="24"/>
          <w:szCs w:val="24"/>
        </w:rPr>
        <w:t>8 jours</w:t>
      </w:r>
      <w:r w:rsidRPr="00E374EA">
        <w:rPr>
          <w:rFonts w:cstheme="minorHAnsi"/>
          <w:color w:val="000000"/>
          <w:sz w:val="24"/>
          <w:szCs w:val="24"/>
        </w:rPr>
        <w:t xml:space="preserve"> avant la date limite de remise des offres leurs questions par voie électronique sur le profil acheteur </w:t>
      </w:r>
      <w:hyperlink r:id="rId17" w:history="1">
        <w:r w:rsidR="005B6BFF" w:rsidRPr="00E374EA">
          <w:rPr>
            <w:rStyle w:val="Lienhypertexte"/>
            <w:rFonts w:cstheme="minorHAnsi"/>
            <w:sz w:val="24"/>
            <w:szCs w:val="24"/>
          </w:rPr>
          <w:t>www.marches-publics.gouv.fr</w:t>
        </w:r>
      </w:hyperlink>
      <w:r w:rsidRPr="00E374EA">
        <w:rPr>
          <w:rFonts w:cstheme="minorHAnsi"/>
          <w:color w:val="000000"/>
          <w:sz w:val="24"/>
          <w:szCs w:val="24"/>
        </w:rPr>
        <w:t xml:space="preserve">. La réponse est adressée au plus tard 6 jours avant la date limite de remise des offres à tous les candidats ayant téléchargé le dossier de consultation sous réserve d’avoir indiqué un courriel valide, sous réserve que la question ne porte pas sur des sujets couverts par le secret d’affaire auquel cas la réponse sera apportée à la seule entreprise ayant posé la question. </w:t>
      </w:r>
    </w:p>
    <w:p w14:paraId="2CDB078F"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69BDC8D2"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Echanges avec les candidats en cours d’analyse et rectification des offres :</w:t>
      </w:r>
    </w:p>
    <w:p w14:paraId="6C9F2C04" w14:textId="2DB029A5" w:rsidR="00C26342" w:rsidRPr="00E374EA" w:rsidRDefault="00C26342">
      <w:pPr>
        <w:widowControl w:val="0"/>
        <w:autoSpaceDE w:val="0"/>
        <w:autoSpaceDN w:val="0"/>
        <w:adjustRightInd w:val="0"/>
        <w:spacing w:before="120" w:after="120" w:line="240" w:lineRule="auto"/>
        <w:ind w:left="117"/>
        <w:jc w:val="both"/>
        <w:rPr>
          <w:rFonts w:cstheme="minorHAnsi"/>
          <w:sz w:val="24"/>
          <w:szCs w:val="24"/>
        </w:rPr>
      </w:pPr>
      <w:r w:rsidRPr="00E374EA">
        <w:rPr>
          <w:rFonts w:cstheme="minorHAnsi"/>
          <w:color w:val="000000"/>
          <w:sz w:val="24"/>
          <w:szCs w:val="24"/>
        </w:rPr>
        <w:t>En cours d'analyse, dans l'hypothèse où des demandes de compléments et/ou de précisions sur la teneur de la proposition seraient effectuées par l</w:t>
      </w:r>
      <w:r w:rsidR="00AD16F8" w:rsidRPr="00E374EA">
        <w:rPr>
          <w:rFonts w:cstheme="minorHAnsi"/>
          <w:color w:val="000000"/>
          <w:sz w:val="24"/>
          <w:szCs w:val="24"/>
        </w:rPr>
        <w:t>a</w:t>
      </w:r>
      <w:r w:rsidRPr="00E374EA">
        <w:rPr>
          <w:rFonts w:cstheme="minorHAnsi"/>
          <w:color w:val="000000"/>
          <w:sz w:val="24"/>
          <w:szCs w:val="24"/>
        </w:rPr>
        <w:t xml:space="preserve"> </w:t>
      </w:r>
      <w:r w:rsidR="00AD16F8" w:rsidRPr="00E374EA">
        <w:rPr>
          <w:rFonts w:cstheme="minorHAnsi"/>
          <w:color w:val="000000"/>
          <w:sz w:val="24"/>
          <w:szCs w:val="24"/>
        </w:rPr>
        <w:t xml:space="preserve">CCI </w:t>
      </w:r>
      <w:r w:rsidR="0056179C" w:rsidRPr="00E374EA">
        <w:rPr>
          <w:rFonts w:cstheme="minorHAnsi"/>
          <w:color w:val="000000"/>
          <w:sz w:val="24"/>
          <w:szCs w:val="24"/>
        </w:rPr>
        <w:t>Maine et Loire</w:t>
      </w:r>
      <w:r w:rsidRPr="00E374EA">
        <w:rPr>
          <w:rFonts w:cstheme="minorHAnsi"/>
          <w:color w:val="000000"/>
          <w:sz w:val="24"/>
          <w:szCs w:val="24"/>
        </w:rPr>
        <w:t xml:space="preserve"> auprès d'un candidat, celles-ci se feront obligatoirement par le biais du profil d'acheteur.</w:t>
      </w:r>
    </w:p>
    <w:p w14:paraId="31687E94" w14:textId="77777777" w:rsidR="00C26342" w:rsidRPr="00E374EA" w:rsidRDefault="00C26342">
      <w:pPr>
        <w:widowControl w:val="0"/>
        <w:autoSpaceDE w:val="0"/>
        <w:autoSpaceDN w:val="0"/>
        <w:adjustRightInd w:val="0"/>
        <w:spacing w:before="120" w:after="120" w:line="240" w:lineRule="auto"/>
        <w:ind w:left="117"/>
        <w:jc w:val="both"/>
        <w:rPr>
          <w:rFonts w:cstheme="minorHAnsi"/>
          <w:sz w:val="24"/>
          <w:szCs w:val="24"/>
        </w:rPr>
      </w:pPr>
      <w:r w:rsidRPr="00E374EA">
        <w:rPr>
          <w:rFonts w:cstheme="minorHAnsi"/>
          <w:color w:val="000000"/>
          <w:sz w:val="24"/>
          <w:szCs w:val="24"/>
        </w:rPr>
        <w:t>En cas de discordance constatée dans une offre, les indications portées sur le Bordereau des Prix unitaires prévaudront sur toute autre indication de l'offre et le montant du Détail estimatif sera rectifié en conséquence. Les erreurs de multiplication ou d'addition qui seraient constatées dans ce Détail Estimatif seront également rectifiées et pour le jugement des offres, c'est le montant ainsi rectifié qui sera pris en compte.</w:t>
      </w:r>
    </w:p>
    <w:p w14:paraId="10CCC79D"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p>
    <w:p w14:paraId="11FD048A" w14:textId="3161837F" w:rsidR="004F717D" w:rsidRPr="00E374EA" w:rsidRDefault="00AC2370" w:rsidP="004F717D">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 xml:space="preserve">Visite obligatoire durant la consultation </w:t>
      </w:r>
    </w:p>
    <w:p w14:paraId="7D93FD18" w14:textId="77777777" w:rsidR="0056179C" w:rsidRPr="00E374EA" w:rsidRDefault="0056179C" w:rsidP="0056179C">
      <w:pPr>
        <w:keepNext/>
        <w:keepLines/>
        <w:widowControl w:val="0"/>
        <w:tabs>
          <w:tab w:val="left" w:pos="828"/>
        </w:tabs>
        <w:autoSpaceDE w:val="0"/>
        <w:autoSpaceDN w:val="0"/>
        <w:adjustRightInd w:val="0"/>
        <w:spacing w:after="0" w:line="240" w:lineRule="auto"/>
        <w:ind w:left="828"/>
        <w:jc w:val="both"/>
        <w:rPr>
          <w:rFonts w:cstheme="minorHAnsi"/>
          <w:sz w:val="24"/>
          <w:szCs w:val="24"/>
        </w:rPr>
      </w:pPr>
    </w:p>
    <w:p w14:paraId="024B72F5" w14:textId="79A51B52" w:rsidR="004F717D" w:rsidRPr="00E374EA" w:rsidRDefault="0056179C">
      <w:pPr>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sz w:val="24"/>
          <w:szCs w:val="24"/>
        </w:rPr>
        <w:t>Sans objet</w:t>
      </w:r>
    </w:p>
    <w:p w14:paraId="3E2BD83A" w14:textId="77777777" w:rsidR="0056179C" w:rsidRPr="00E374EA" w:rsidRDefault="0056179C">
      <w:pPr>
        <w:widowControl w:val="0"/>
        <w:tabs>
          <w:tab w:val="left" w:pos="392"/>
        </w:tabs>
        <w:autoSpaceDE w:val="0"/>
        <w:autoSpaceDN w:val="0"/>
        <w:adjustRightInd w:val="0"/>
        <w:spacing w:after="0" w:line="240" w:lineRule="auto"/>
        <w:ind w:left="117" w:right="111"/>
        <w:jc w:val="both"/>
        <w:rPr>
          <w:rFonts w:cstheme="minorHAnsi"/>
          <w:sz w:val="24"/>
          <w:szCs w:val="24"/>
        </w:rPr>
      </w:pPr>
    </w:p>
    <w:p w14:paraId="1B128F5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Réponse et groupement :</w:t>
      </w:r>
    </w:p>
    <w:p w14:paraId="32115352"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DB64768" w14:textId="189BBE66" w:rsidR="00BD32A6" w:rsidRPr="00E374EA" w:rsidRDefault="00E374EA" w:rsidP="00BD32A6">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Pr>
          <w:rFonts w:cstheme="minorHAnsi"/>
          <w:color w:val="000000"/>
          <w:sz w:val="24"/>
          <w:szCs w:val="24"/>
        </w:rPr>
        <w:t>L’</w:t>
      </w:r>
      <w:sdt>
        <w:sdtPr>
          <w:rPr>
            <w:rFonts w:cstheme="minorHAnsi"/>
            <w:color w:val="000000"/>
            <w:sz w:val="24"/>
            <w:szCs w:val="24"/>
          </w:rPr>
          <w:alias w:val="Type de marché"/>
          <w:tag w:val="Type de marché"/>
          <w:id w:val="-1145967791"/>
          <w:placeholder>
            <w:docPart w:val="CF175430B97D46BB82386DA7C2BB97BA"/>
          </w:placeholder>
          <w15:color w:val="FFFFFF"/>
          <w:comboBox>
            <w:listItem w:value="Choisissez un élément."/>
            <w:listItem w:displayText="marché ordinaire" w:value="marché ordinaire"/>
            <w:listItem w:displayText="marché à tranches" w:value="marché à tranches"/>
            <w:listItem w:displayText="marché à phases" w:value="marché à phases"/>
            <w:listItem w:displayText="accord-cadre à bons de commande" w:value="accord-cadre à bons de commande"/>
            <w:listItem w:displayText="accord-cadre à marchés subséquents" w:value="accord-cadre à marchés subséquents"/>
          </w:comboBox>
        </w:sdtPr>
        <w:sdtEndPr/>
        <w:sdtContent>
          <w:r>
            <w:rPr>
              <w:rFonts w:cstheme="minorHAnsi"/>
              <w:color w:val="000000"/>
              <w:sz w:val="24"/>
              <w:szCs w:val="24"/>
            </w:rPr>
            <w:t>accord-cadre à bons de commande</w:t>
          </w:r>
        </w:sdtContent>
      </w:sdt>
      <w:r w:rsidR="001769FE" w:rsidRPr="00E374EA">
        <w:rPr>
          <w:rFonts w:cstheme="minorHAnsi"/>
          <w:color w:val="000000"/>
          <w:sz w:val="24"/>
          <w:szCs w:val="24"/>
        </w:rPr>
        <w:t xml:space="preserve"> </w:t>
      </w:r>
      <w:r w:rsidR="00BD32A6" w:rsidRPr="00E374EA">
        <w:rPr>
          <w:rFonts w:cstheme="minorHAnsi"/>
          <w:color w:val="000000"/>
          <w:sz w:val="24"/>
          <w:szCs w:val="24"/>
        </w:rPr>
        <w:t xml:space="preserve">sera conclu soit avec un candidat unique, soit avec un groupement conjoint ou solidaire. En cas d’attribution du contrat à un groupement, l’acheteur se réserve la possibilité d’imposer la forme d’un groupement conjoint avec mandataire </w:t>
      </w:r>
      <w:r w:rsidR="00BD32A6" w:rsidRPr="00E374EA">
        <w:rPr>
          <w:rFonts w:cstheme="minorHAnsi"/>
          <w:color w:val="000000"/>
          <w:sz w:val="24"/>
          <w:szCs w:val="24"/>
        </w:rPr>
        <w:lastRenderedPageBreak/>
        <w:t xml:space="preserve">solidaire pour le motif suivant : la solidarité du mandataire est exigée afin de lui permettre de gérer l'éventuelle défaillance de ses cotraitants. </w:t>
      </w:r>
    </w:p>
    <w:p w14:paraId="34DE39B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2851DBA" w14:textId="0DC92A26" w:rsidR="009D09BB" w:rsidRPr="00E374EA" w:rsidRDefault="009D09BB" w:rsidP="009D09BB">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Variantes et PSE :</w:t>
      </w:r>
    </w:p>
    <w:p w14:paraId="15EC0007"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9C9D646" w14:textId="0AE6FF1F" w:rsidR="00C26342" w:rsidRPr="00E374EA" w:rsidRDefault="00FA22DA" w:rsidP="001769FE">
      <w:pPr>
        <w:widowControl w:val="0"/>
        <w:autoSpaceDE w:val="0"/>
        <w:autoSpaceDN w:val="0"/>
        <w:adjustRightInd w:val="0"/>
        <w:spacing w:after="0" w:line="240" w:lineRule="auto"/>
        <w:ind w:left="117" w:right="111"/>
        <w:rPr>
          <w:rFonts w:cstheme="minorHAnsi"/>
          <w:color w:val="000000"/>
          <w:sz w:val="24"/>
          <w:szCs w:val="24"/>
        </w:rPr>
      </w:pPr>
      <w:sdt>
        <w:sdtPr>
          <w:rPr>
            <w:rFonts w:cstheme="minorHAnsi"/>
            <w:color w:val="000000"/>
            <w:sz w:val="24"/>
            <w:szCs w:val="24"/>
          </w:rPr>
          <w:alias w:val="Choix variantes"/>
          <w:tag w:val="Choix variantes"/>
          <w:id w:val="342834032"/>
          <w:placeholder>
            <w:docPart w:val="DA514A7E59F84856B31125A0A39B4F4E"/>
          </w:placeholder>
          <w15:color w:val="FFFFFF"/>
          <w:comboBox>
            <w:listItem w:value="Choisissez un élément."/>
            <w:listItem w:displayText="Pas de variantes prévues." w:value="Pas de variantes prévues."/>
            <w:listItem w:displayText="Une variante exigée est prévue :" w:value="Une variante exigée est prévue :"/>
            <w:listItem w:displayText="Des variantes exigées sont prévues :" w:value="Des variantes exigées sont prévues :"/>
            <w:listItem w:displayText="Les candidats ont la possibilité de soumettre des variantes." w:value="Les candidats ont la possibilité de soumettre des variantes."/>
            <w:listItem w:displayText="Les candidats ont la possibilité de soumettre des variantes et une variante est exigée :" w:value="Les candidats ont la possibilité de soumettre des variantes et une variante est exigée :"/>
            <w:listItem w:displayText="Les candidats ont la possibilité de soumettre des variantes et des variantes sont exigées :" w:value="Les candidats ont la possibilité de soumettre des variantes et des variantes sont exigées :"/>
          </w:comboBox>
        </w:sdtPr>
        <w:sdtEndPr/>
        <w:sdtContent>
          <w:r w:rsidR="0056179C" w:rsidRPr="00E374EA">
            <w:rPr>
              <w:rFonts w:cstheme="minorHAnsi"/>
              <w:color w:val="000000"/>
              <w:sz w:val="24"/>
              <w:szCs w:val="24"/>
            </w:rPr>
            <w:t>Pas de variantes prévues.</w:t>
          </w:r>
        </w:sdtContent>
      </w:sdt>
    </w:p>
    <w:p w14:paraId="25572534" w14:textId="77777777" w:rsidR="0024741D" w:rsidRPr="00E374EA" w:rsidRDefault="0024741D" w:rsidP="0056179C">
      <w:pPr>
        <w:widowControl w:val="0"/>
        <w:tabs>
          <w:tab w:val="left" w:pos="392"/>
        </w:tabs>
        <w:autoSpaceDE w:val="0"/>
        <w:autoSpaceDN w:val="0"/>
        <w:adjustRightInd w:val="0"/>
        <w:spacing w:after="0" w:line="240" w:lineRule="auto"/>
        <w:ind w:right="111"/>
        <w:jc w:val="both"/>
        <w:rPr>
          <w:rFonts w:cstheme="minorHAnsi"/>
          <w:color w:val="000000"/>
          <w:sz w:val="24"/>
          <w:szCs w:val="24"/>
        </w:rPr>
      </w:pPr>
    </w:p>
    <w:sdt>
      <w:sdtPr>
        <w:rPr>
          <w:rFonts w:cstheme="minorHAnsi"/>
          <w:color w:val="000000"/>
          <w:sz w:val="24"/>
          <w:szCs w:val="24"/>
        </w:rPr>
        <w:alias w:val="PSE"/>
        <w:tag w:val="PSE"/>
        <w:id w:val="683636927"/>
        <w:placeholder>
          <w:docPart w:val="F5935864A7254A6A83E6BF3185C45B82"/>
        </w:placeholder>
        <w15:color w:val="FFFFFF"/>
        <w:comboBox>
          <w:listItem w:value="Choisissez un élément."/>
          <w:listItem w:displayText="Pas de prestations supplémentaires prévues." w:value="Pas de prestations supplémentaires prévues."/>
          <w:listItem w:displayText="Une prestation supplémentaire est prévue :" w:value="Une prestation supplémentaire est prévue :"/>
          <w:listItem w:displayText="Des prestations supplémentaires sont prévues :" w:value="Des prestations supplémentaires sont prévues :"/>
        </w:comboBox>
      </w:sdtPr>
      <w:sdtEndPr/>
      <w:sdtContent>
        <w:p w14:paraId="0F4191B1" w14:textId="5B75CD73" w:rsidR="00871EBC" w:rsidRPr="00E374EA" w:rsidRDefault="00CB7F84" w:rsidP="001769FE">
          <w:pPr>
            <w:widowControl w:val="0"/>
            <w:autoSpaceDE w:val="0"/>
            <w:autoSpaceDN w:val="0"/>
            <w:adjustRightInd w:val="0"/>
            <w:spacing w:after="0" w:line="240" w:lineRule="auto"/>
            <w:ind w:left="117" w:right="111"/>
            <w:rPr>
              <w:rFonts w:cstheme="minorHAnsi"/>
              <w:color w:val="000000"/>
              <w:sz w:val="24"/>
              <w:szCs w:val="24"/>
            </w:rPr>
          </w:pPr>
          <w:r w:rsidRPr="00E374EA">
            <w:rPr>
              <w:rFonts w:cstheme="minorHAnsi"/>
              <w:color w:val="000000"/>
              <w:sz w:val="24"/>
              <w:szCs w:val="24"/>
            </w:rPr>
            <w:t>Pas de prestations supplémentaires prévues.</w:t>
          </w:r>
        </w:p>
      </w:sdtContent>
    </w:sdt>
    <w:p w14:paraId="6F2E0B13"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F6827A5" w14:textId="77777777" w:rsidR="008E3C3D" w:rsidRPr="00E374EA" w:rsidRDefault="008E3C3D" w:rsidP="005B6BFF">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099A9F5" w14:textId="23690181" w:rsidR="008E3C3D" w:rsidRPr="00E374EA" w:rsidRDefault="008E3C3D" w:rsidP="008E3C3D">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Insertion par l’activité économique :</w:t>
      </w:r>
    </w:p>
    <w:p w14:paraId="521A0ECB" w14:textId="77777777" w:rsidR="008E3C3D" w:rsidRPr="00E374EA" w:rsidRDefault="008E3C3D" w:rsidP="008E3C3D">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07E1E5C" w14:textId="167DC3D7" w:rsidR="008E3C3D" w:rsidRPr="00E374EA" w:rsidRDefault="0056179C" w:rsidP="008E3C3D">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Sans objet</w:t>
      </w:r>
    </w:p>
    <w:p w14:paraId="7E343C8F" w14:textId="77777777" w:rsidR="005B6BFF" w:rsidRPr="00E374EA" w:rsidRDefault="005B6BFF">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46BDB53"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Délai de validité des offres :</w:t>
      </w:r>
    </w:p>
    <w:p w14:paraId="48C9F012"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060BB21E"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 xml:space="preserve">Le délai de validité des offres est de 4 </w:t>
      </w:r>
      <w:r w:rsidR="00BD32A6" w:rsidRPr="00E374EA">
        <w:rPr>
          <w:rFonts w:cstheme="minorHAnsi"/>
          <w:color w:val="000000"/>
          <w:sz w:val="24"/>
          <w:szCs w:val="24"/>
        </w:rPr>
        <w:t>m</w:t>
      </w:r>
      <w:r w:rsidRPr="00E374EA">
        <w:rPr>
          <w:rFonts w:cstheme="minorHAnsi"/>
          <w:color w:val="000000"/>
          <w:sz w:val="24"/>
          <w:szCs w:val="24"/>
        </w:rPr>
        <w:t>ois</w:t>
      </w:r>
      <w:r w:rsidRPr="00E374EA">
        <w:rPr>
          <w:rFonts w:cstheme="minorHAnsi"/>
          <w:color w:val="FF0000"/>
          <w:sz w:val="24"/>
          <w:szCs w:val="24"/>
        </w:rPr>
        <w:t xml:space="preserve"> </w:t>
      </w:r>
      <w:r w:rsidRPr="00E374EA">
        <w:rPr>
          <w:rFonts w:cstheme="minorHAnsi"/>
          <w:color w:val="000000"/>
          <w:sz w:val="24"/>
          <w:szCs w:val="24"/>
        </w:rPr>
        <w:t>à compter de la date limite de réception des offres.</w:t>
      </w:r>
    </w:p>
    <w:p w14:paraId="41506E2F" w14:textId="77777777" w:rsidR="00871EBC" w:rsidRPr="00E374EA" w:rsidRDefault="00871EBC">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0D5D75C" w14:textId="4CFD28D7" w:rsidR="005B6BFF" w:rsidRPr="00E374EA" w:rsidRDefault="005B6BFF" w:rsidP="005B6BFF">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Nomenclature :</w:t>
      </w:r>
    </w:p>
    <w:p w14:paraId="5B9F3361" w14:textId="77777777" w:rsidR="005B6BFF" w:rsidRPr="00E374EA" w:rsidRDefault="005B6BFF" w:rsidP="005B6BFF">
      <w:pPr>
        <w:keepNext/>
        <w:keepLines/>
        <w:widowControl w:val="0"/>
        <w:tabs>
          <w:tab w:val="left" w:pos="828"/>
        </w:tabs>
        <w:autoSpaceDE w:val="0"/>
        <w:autoSpaceDN w:val="0"/>
        <w:adjustRightInd w:val="0"/>
        <w:spacing w:after="0" w:line="240" w:lineRule="auto"/>
        <w:jc w:val="both"/>
        <w:rPr>
          <w:rFonts w:cstheme="minorHAnsi"/>
          <w:b/>
          <w:bCs/>
          <w:color w:val="000000"/>
          <w:sz w:val="24"/>
          <w:szCs w:val="24"/>
        </w:rPr>
      </w:pPr>
    </w:p>
    <w:p w14:paraId="19A8D038" w14:textId="77777777" w:rsidR="005B6BFF" w:rsidRPr="00E374EA" w:rsidRDefault="005B6BFF" w:rsidP="005B6BFF">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La classification conforme au vocabulaire commun des marchés européens (CPV) est :</w:t>
      </w:r>
    </w:p>
    <w:p w14:paraId="7C48AD70" w14:textId="77777777" w:rsidR="005B6BFF" w:rsidRPr="00E374EA" w:rsidRDefault="005B6BFF" w:rsidP="005B6BFF">
      <w:pPr>
        <w:pStyle w:val="ParagrapheIndent2"/>
        <w:spacing w:line="232" w:lineRule="exact"/>
        <w:jc w:val="both"/>
        <w:rPr>
          <w:rFonts w:asciiTheme="minorHAnsi" w:hAnsiTheme="minorHAnsi" w:cstheme="minorHAnsi"/>
          <w:color w:val="000000"/>
          <w:sz w:val="24"/>
          <w:lang w:val="fr-FR"/>
        </w:rPr>
      </w:pPr>
    </w:p>
    <w:tbl>
      <w:tblPr>
        <w:tblW w:w="9600" w:type="dxa"/>
        <w:tblLayout w:type="fixed"/>
        <w:tblLook w:val="04A0" w:firstRow="1" w:lastRow="0" w:firstColumn="1" w:lastColumn="0" w:noHBand="0" w:noVBand="1"/>
      </w:tblPr>
      <w:tblGrid>
        <w:gridCol w:w="1800"/>
        <w:gridCol w:w="7800"/>
      </w:tblGrid>
      <w:tr w:rsidR="005B6BFF" w:rsidRPr="00E374EA" w14:paraId="2828F1C8" w14:textId="77777777" w:rsidTr="007D2A93">
        <w:trPr>
          <w:trHeight w:val="505"/>
        </w:trPr>
        <w:tc>
          <w:tcPr>
            <w:tcW w:w="1800" w:type="dxa"/>
            <w:tcBorders>
              <w:top w:val="single" w:sz="2" w:space="0" w:color="000000"/>
              <w:left w:val="single" w:sz="2" w:space="0" w:color="000000"/>
              <w:right w:val="single" w:sz="2" w:space="0" w:color="000000"/>
            </w:tcBorders>
            <w:shd w:val="clear" w:color="auto" w:fill="2F5496" w:themeFill="accent1" w:themeFillShade="BF"/>
            <w:tcMar>
              <w:top w:w="0" w:type="dxa"/>
              <w:left w:w="0" w:type="dxa"/>
              <w:bottom w:w="0" w:type="dxa"/>
              <w:right w:w="0" w:type="dxa"/>
            </w:tcMar>
          </w:tcPr>
          <w:p w14:paraId="0B328B44" w14:textId="77777777" w:rsidR="005B6BFF" w:rsidRPr="00E374EA" w:rsidRDefault="005B6BFF" w:rsidP="00342D28">
            <w:pPr>
              <w:spacing w:before="140" w:after="40"/>
              <w:jc w:val="center"/>
              <w:rPr>
                <w:rFonts w:eastAsia="Trebuchet MS" w:cstheme="minorHAnsi"/>
                <w:color w:val="FFFFFF" w:themeColor="background1"/>
                <w:sz w:val="24"/>
                <w:szCs w:val="24"/>
              </w:rPr>
            </w:pPr>
            <w:r w:rsidRPr="00E374EA">
              <w:rPr>
                <w:rFonts w:eastAsia="Trebuchet MS" w:cstheme="minorHAnsi"/>
                <w:color w:val="FFFFFF" w:themeColor="background1"/>
                <w:sz w:val="24"/>
                <w:szCs w:val="24"/>
              </w:rPr>
              <w:t>Code principal</w:t>
            </w:r>
          </w:p>
        </w:tc>
        <w:tc>
          <w:tcPr>
            <w:tcW w:w="7800" w:type="dxa"/>
            <w:tcBorders>
              <w:top w:val="single" w:sz="2" w:space="0" w:color="000000"/>
              <w:left w:val="single" w:sz="2" w:space="0" w:color="000000"/>
              <w:right w:val="single" w:sz="2" w:space="0" w:color="000000"/>
            </w:tcBorders>
            <w:shd w:val="clear" w:color="auto" w:fill="2F5496" w:themeFill="accent1" w:themeFillShade="BF"/>
            <w:tcMar>
              <w:top w:w="0" w:type="dxa"/>
              <w:left w:w="0" w:type="dxa"/>
              <w:bottom w:w="0" w:type="dxa"/>
              <w:right w:w="0" w:type="dxa"/>
            </w:tcMar>
          </w:tcPr>
          <w:p w14:paraId="2D1560A2" w14:textId="77777777" w:rsidR="005B6BFF" w:rsidRPr="00E374EA" w:rsidRDefault="005B6BFF" w:rsidP="00342D28">
            <w:pPr>
              <w:spacing w:before="140" w:after="40"/>
              <w:jc w:val="center"/>
              <w:rPr>
                <w:rFonts w:eastAsia="Trebuchet MS" w:cstheme="minorHAnsi"/>
                <w:color w:val="FFFFFF" w:themeColor="background1"/>
                <w:sz w:val="24"/>
                <w:szCs w:val="24"/>
              </w:rPr>
            </w:pPr>
            <w:r w:rsidRPr="00E374EA">
              <w:rPr>
                <w:rFonts w:eastAsia="Trebuchet MS" w:cstheme="minorHAnsi"/>
                <w:color w:val="FFFFFF" w:themeColor="background1"/>
                <w:sz w:val="24"/>
                <w:szCs w:val="24"/>
              </w:rPr>
              <w:t>Description</w:t>
            </w:r>
          </w:p>
        </w:tc>
      </w:tr>
      <w:tr w:rsidR="005B6BFF" w:rsidRPr="00E374EA" w14:paraId="75152EB4" w14:textId="77777777" w:rsidTr="007D2A93">
        <w:trPr>
          <w:trHeight w:val="385"/>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051B5" w14:textId="33F0CFD8" w:rsidR="005B6BFF" w:rsidRPr="00E374EA" w:rsidRDefault="003F4A29" w:rsidP="00342D28">
            <w:pPr>
              <w:spacing w:before="60" w:after="40"/>
              <w:ind w:left="40" w:right="40"/>
              <w:jc w:val="center"/>
              <w:rPr>
                <w:rFonts w:eastAsia="Trebuchet MS" w:cstheme="minorHAnsi"/>
                <w:color w:val="000000"/>
                <w:sz w:val="24"/>
                <w:szCs w:val="24"/>
              </w:rPr>
            </w:pPr>
            <w:r w:rsidRPr="003F4A29">
              <w:rPr>
                <w:rFonts w:eastAsia="Trebuchet MS" w:cstheme="minorHAnsi"/>
                <w:color w:val="000000"/>
                <w:sz w:val="24"/>
                <w:szCs w:val="24"/>
              </w:rPr>
              <w:t>34640000-5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DB749A" w14:textId="601089E0" w:rsidR="005B6BFF" w:rsidRPr="00E374EA" w:rsidRDefault="003F4A29" w:rsidP="00342D28">
            <w:pPr>
              <w:spacing w:before="60" w:after="40"/>
              <w:ind w:left="40" w:right="40"/>
              <w:rPr>
                <w:rFonts w:eastAsia="Trebuchet MS" w:cstheme="minorHAnsi"/>
                <w:color w:val="000000"/>
                <w:sz w:val="24"/>
                <w:szCs w:val="24"/>
              </w:rPr>
            </w:pPr>
            <w:r w:rsidRPr="003F4A29">
              <w:rPr>
                <w:rFonts w:eastAsia="Trebuchet MS" w:cstheme="minorHAnsi"/>
                <w:color w:val="000000"/>
                <w:sz w:val="24"/>
                <w:szCs w:val="24"/>
              </w:rPr>
              <w:t>Éléments automobiles</w:t>
            </w:r>
          </w:p>
        </w:tc>
      </w:tr>
    </w:tbl>
    <w:p w14:paraId="4C195945" w14:textId="77777777" w:rsidR="007D2A93" w:rsidRDefault="007D2A93" w:rsidP="007D2A93">
      <w:pPr>
        <w:keepNext/>
        <w:keepLines/>
        <w:widowControl w:val="0"/>
        <w:tabs>
          <w:tab w:val="left" w:pos="828"/>
        </w:tabs>
        <w:autoSpaceDE w:val="0"/>
        <w:autoSpaceDN w:val="0"/>
        <w:adjustRightInd w:val="0"/>
        <w:spacing w:after="0" w:line="240" w:lineRule="auto"/>
        <w:ind w:left="828"/>
        <w:jc w:val="both"/>
        <w:rPr>
          <w:rFonts w:cstheme="minorHAnsi"/>
          <w:b/>
          <w:bCs/>
          <w:color w:val="000000"/>
          <w:sz w:val="24"/>
          <w:szCs w:val="24"/>
        </w:rPr>
      </w:pPr>
      <w:bookmarkStart w:id="4" w:name="_Toc88726293"/>
      <w:bookmarkEnd w:id="4"/>
    </w:p>
    <w:p w14:paraId="26D0DF73" w14:textId="4C53F636" w:rsidR="007D2A93" w:rsidRPr="007D2A93" w:rsidRDefault="007D2A93" w:rsidP="007D2A93">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b/>
          <w:bCs/>
          <w:color w:val="000000"/>
          <w:sz w:val="24"/>
          <w:szCs w:val="24"/>
        </w:rPr>
      </w:pPr>
      <w:r w:rsidRPr="007D2A93">
        <w:rPr>
          <w:rFonts w:cstheme="minorHAnsi"/>
          <w:b/>
          <w:bCs/>
          <w:color w:val="000000"/>
          <w:sz w:val="24"/>
          <w:szCs w:val="24"/>
        </w:rPr>
        <w:t>Réalisation de prestations similaires</w:t>
      </w:r>
    </w:p>
    <w:p w14:paraId="610C5B4B" w14:textId="77777777" w:rsidR="007D2A93" w:rsidRDefault="007D2A93" w:rsidP="007D2A93">
      <w:pPr>
        <w:pStyle w:val="Paragraphedeliste"/>
        <w:jc w:val="both"/>
        <w:rPr>
          <w:rFonts w:ascii="Aptos" w:hAnsi="Aptos" w:cstheme="minorHAnsi"/>
          <w:b/>
          <w:bCs/>
        </w:rPr>
      </w:pPr>
    </w:p>
    <w:p w14:paraId="425B4F45" w14:textId="510B4620" w:rsidR="007D2A93" w:rsidRPr="007D2A93" w:rsidRDefault="007D2A93" w:rsidP="007D2A93">
      <w:pPr>
        <w:ind w:left="360"/>
        <w:jc w:val="both"/>
        <w:rPr>
          <w:rFonts w:ascii="Aptos" w:eastAsiaTheme="minorHAnsi" w:hAnsi="Aptos" w:cstheme="minorHAnsi"/>
          <w:color w:val="000000"/>
          <w:lang w:eastAsia="en-US"/>
        </w:rPr>
      </w:pPr>
      <w:r w:rsidRPr="00746F53">
        <w:rPr>
          <w:rFonts w:ascii="Aptos" w:eastAsiaTheme="minorHAnsi" w:hAnsi="Aptos" w:cstheme="minorHAnsi"/>
          <w:color w:val="000000"/>
          <w:lang w:eastAsia="en-US"/>
        </w:rPr>
        <w:t>L</w:t>
      </w:r>
      <w:r>
        <w:rPr>
          <w:rFonts w:ascii="Aptos" w:eastAsiaTheme="minorHAnsi" w:hAnsi="Aptos" w:cstheme="minorHAnsi"/>
          <w:color w:val="000000"/>
          <w:lang w:eastAsia="en-US"/>
        </w:rPr>
        <w:t>a CCI de Maine et Loire</w:t>
      </w:r>
      <w:r w:rsidRPr="00746F53">
        <w:rPr>
          <w:rFonts w:ascii="Aptos" w:eastAsiaTheme="minorHAnsi" w:hAnsi="Aptos" w:cstheme="minorHAnsi"/>
          <w:color w:val="000000"/>
          <w:lang w:eastAsia="en-US"/>
        </w:rPr>
        <w:t xml:space="preserve"> pourra confier au titulaire du marché, sans publicité ni mise en concurrence en application de l’'article R.2122-7 du code de la commande publique, un ou plusieurs nouveaux marchés ayant pour objet la réalisation de prestations similaires. </w:t>
      </w:r>
    </w:p>
    <w:p w14:paraId="256AE9DA" w14:textId="3DBB8BD5" w:rsidR="007D2A93" w:rsidRPr="007D2A93" w:rsidRDefault="007D2A93" w:rsidP="007D2A93">
      <w:pPr>
        <w:ind w:left="360"/>
        <w:jc w:val="both"/>
        <w:rPr>
          <w:rFonts w:ascii="Aptos" w:eastAsiaTheme="minorHAnsi" w:hAnsi="Aptos" w:cstheme="minorHAnsi"/>
          <w:color w:val="000000"/>
          <w:lang w:eastAsia="en-US"/>
        </w:rPr>
      </w:pPr>
      <w:r w:rsidRPr="00746F53">
        <w:rPr>
          <w:rFonts w:ascii="Aptos" w:eastAsiaTheme="minorHAnsi" w:hAnsi="Aptos" w:cstheme="minorHAnsi"/>
          <w:color w:val="000000"/>
          <w:lang w:eastAsia="en-US"/>
        </w:rPr>
        <w:t xml:space="preserve">La durée pendant laquelle un nouveau marché pourra être conclu ne peut dépasser </w:t>
      </w:r>
      <w:r>
        <w:rPr>
          <w:rFonts w:ascii="Aptos" w:eastAsiaTheme="minorHAnsi" w:hAnsi="Aptos" w:cstheme="minorHAnsi"/>
          <w:color w:val="000000"/>
          <w:lang w:eastAsia="en-US"/>
        </w:rPr>
        <w:t>4</w:t>
      </w:r>
      <w:r w:rsidRPr="00746F53">
        <w:rPr>
          <w:rFonts w:ascii="Aptos" w:eastAsiaTheme="minorHAnsi" w:hAnsi="Aptos" w:cstheme="minorHAnsi"/>
          <w:color w:val="000000"/>
          <w:lang w:eastAsia="en-US"/>
        </w:rPr>
        <w:t xml:space="preserve"> ans à compter de la notification du présent marché.</w:t>
      </w:r>
    </w:p>
    <w:p w14:paraId="0EC9FD42" w14:textId="65270801" w:rsidR="007D2A93" w:rsidRPr="007D2A93" w:rsidRDefault="00C26342" w:rsidP="007D2A93">
      <w:pPr>
        <w:pStyle w:val="Titre1"/>
        <w:numPr>
          <w:ilvl w:val="0"/>
          <w:numId w:val="0"/>
        </w:numPr>
        <w:ind w:left="465"/>
        <w:rPr>
          <w:rFonts w:asciiTheme="minorHAnsi" w:hAnsiTheme="minorHAnsi" w:cstheme="minorHAnsi"/>
          <w:sz w:val="24"/>
          <w:szCs w:val="24"/>
        </w:rPr>
      </w:pPr>
      <w:bookmarkStart w:id="5" w:name="_Toc224052356"/>
      <w:r w:rsidRPr="00E374EA">
        <w:rPr>
          <w:rFonts w:asciiTheme="minorHAnsi" w:hAnsiTheme="minorHAnsi" w:cstheme="minorHAnsi"/>
          <w:sz w:val="24"/>
          <w:szCs w:val="24"/>
        </w:rPr>
        <w:t>COMMENT SOUMISSIONNER ?</w:t>
      </w:r>
      <w:bookmarkEnd w:id="5"/>
    </w:p>
    <w:p w14:paraId="2CCF6704" w14:textId="77777777" w:rsidR="00C26342" w:rsidRPr="00E374EA" w:rsidRDefault="00C26342">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2BAFC5B8"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140DF57"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Modalités de remise des offres :</w:t>
      </w:r>
    </w:p>
    <w:p w14:paraId="00C4C8A1"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851688F" w14:textId="77777777" w:rsidR="00C26342" w:rsidRPr="00E374EA" w:rsidRDefault="00C26342">
      <w:pPr>
        <w:keepLines/>
        <w:widowControl w:val="0"/>
        <w:tabs>
          <w:tab w:val="left" w:pos="500"/>
        </w:tabs>
        <w:autoSpaceDE w:val="0"/>
        <w:autoSpaceDN w:val="0"/>
        <w:adjustRightInd w:val="0"/>
        <w:spacing w:after="0" w:line="240" w:lineRule="auto"/>
        <w:ind w:left="117" w:right="222"/>
        <w:jc w:val="both"/>
        <w:rPr>
          <w:rFonts w:cstheme="minorHAnsi"/>
          <w:sz w:val="24"/>
          <w:szCs w:val="24"/>
        </w:rPr>
      </w:pPr>
      <w:r w:rsidRPr="00E374EA">
        <w:rPr>
          <w:rFonts w:cstheme="minorHAnsi"/>
          <w:color w:val="000000"/>
          <w:sz w:val="24"/>
          <w:szCs w:val="24"/>
        </w:rPr>
        <w:t>Les propositions doivent être remises en euros.</w:t>
      </w:r>
    </w:p>
    <w:p w14:paraId="062505E7" w14:textId="77777777" w:rsidR="00C26342" w:rsidRPr="00E374EA" w:rsidRDefault="00C26342">
      <w:pPr>
        <w:keepLines/>
        <w:widowControl w:val="0"/>
        <w:tabs>
          <w:tab w:val="left" w:pos="500"/>
        </w:tabs>
        <w:autoSpaceDE w:val="0"/>
        <w:autoSpaceDN w:val="0"/>
        <w:adjustRightInd w:val="0"/>
        <w:spacing w:after="0" w:line="240" w:lineRule="auto"/>
        <w:ind w:left="117" w:right="222"/>
        <w:jc w:val="both"/>
        <w:rPr>
          <w:rFonts w:cstheme="minorHAnsi"/>
          <w:color w:val="000000"/>
          <w:sz w:val="24"/>
          <w:szCs w:val="24"/>
        </w:rPr>
      </w:pPr>
    </w:p>
    <w:p w14:paraId="556026A0" w14:textId="77777777" w:rsidR="00C26342" w:rsidRPr="00E374EA" w:rsidRDefault="00C26342">
      <w:pPr>
        <w:keepLines/>
        <w:widowControl w:val="0"/>
        <w:tabs>
          <w:tab w:val="left" w:pos="500"/>
        </w:tabs>
        <w:autoSpaceDE w:val="0"/>
        <w:autoSpaceDN w:val="0"/>
        <w:adjustRightInd w:val="0"/>
        <w:spacing w:after="0" w:line="240" w:lineRule="auto"/>
        <w:ind w:left="117" w:right="222"/>
        <w:jc w:val="both"/>
        <w:rPr>
          <w:rFonts w:cstheme="minorHAnsi"/>
          <w:sz w:val="24"/>
          <w:szCs w:val="24"/>
        </w:rPr>
      </w:pPr>
      <w:r w:rsidRPr="00E374EA">
        <w:rPr>
          <w:rFonts w:cstheme="minorHAnsi"/>
          <w:color w:val="000000"/>
          <w:sz w:val="24"/>
          <w:szCs w:val="24"/>
        </w:rPr>
        <w:t>Tous les documents remis par les candidats doivent être en français. Pour les candidats étrangers, ils devront joindre obligatoirement une traduction en français des éléments et documents remis rédigés dans une autre langue, conformément à l’article R. 2143-16 du Code de la commande publique.</w:t>
      </w:r>
    </w:p>
    <w:p w14:paraId="64B6B70E" w14:textId="77777777" w:rsidR="00C26342" w:rsidRPr="00E374EA" w:rsidRDefault="00C26342">
      <w:pPr>
        <w:keepLines/>
        <w:widowControl w:val="0"/>
        <w:tabs>
          <w:tab w:val="left" w:pos="500"/>
        </w:tabs>
        <w:autoSpaceDE w:val="0"/>
        <w:autoSpaceDN w:val="0"/>
        <w:adjustRightInd w:val="0"/>
        <w:spacing w:after="0" w:line="240" w:lineRule="auto"/>
        <w:ind w:left="117" w:right="222"/>
        <w:jc w:val="both"/>
        <w:rPr>
          <w:rFonts w:cstheme="minorHAnsi"/>
          <w:color w:val="000000"/>
          <w:sz w:val="24"/>
          <w:szCs w:val="24"/>
        </w:rPr>
      </w:pPr>
    </w:p>
    <w:p w14:paraId="50997E09" w14:textId="4F917146" w:rsidR="00BD32A6" w:rsidRPr="00E374EA" w:rsidRDefault="00C26342" w:rsidP="00BD32A6">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 xml:space="preserve">Les offres doivent être déposées avant les dates et heures limites indiquées en page de garde, de </w:t>
      </w:r>
      <w:r w:rsidRPr="00E374EA">
        <w:rPr>
          <w:rFonts w:cstheme="minorHAnsi"/>
          <w:b/>
          <w:bCs/>
          <w:color w:val="000000"/>
          <w:sz w:val="24"/>
          <w:szCs w:val="24"/>
        </w:rPr>
        <w:t>manière électronique</w:t>
      </w:r>
      <w:r w:rsidRPr="00E374EA">
        <w:rPr>
          <w:rFonts w:cstheme="minorHAnsi"/>
          <w:color w:val="000000"/>
          <w:sz w:val="24"/>
          <w:szCs w:val="24"/>
        </w:rPr>
        <w:t xml:space="preserve"> sur le profil d’acheteur : </w:t>
      </w:r>
      <w:hyperlink r:id="rId18" w:history="1">
        <w:r w:rsidR="005B6BFF" w:rsidRPr="00E374EA">
          <w:rPr>
            <w:rStyle w:val="Lienhypertexte"/>
            <w:rFonts w:cstheme="minorHAnsi"/>
            <w:sz w:val="24"/>
            <w:szCs w:val="24"/>
          </w:rPr>
          <w:t>www.marches-publics.gouv.fr</w:t>
        </w:r>
      </w:hyperlink>
      <w:r w:rsidRPr="00E374EA">
        <w:rPr>
          <w:rFonts w:cstheme="minorHAnsi"/>
          <w:color w:val="000000"/>
          <w:sz w:val="24"/>
          <w:szCs w:val="24"/>
        </w:rPr>
        <w:t>.</w:t>
      </w:r>
      <w:r w:rsidR="00BD32A6" w:rsidRPr="00E374EA">
        <w:rPr>
          <w:rFonts w:cstheme="minorHAnsi"/>
          <w:color w:val="000000"/>
          <w:sz w:val="24"/>
          <w:szCs w:val="24"/>
        </w:rPr>
        <w:t xml:space="preserve"> Toutefois les échantillons seront à déposer </w:t>
      </w:r>
      <w:r w:rsidR="00BD32A6" w:rsidRPr="00E374EA">
        <w:rPr>
          <w:rFonts w:cstheme="minorHAnsi"/>
          <w:b/>
          <w:color w:val="000000"/>
          <w:sz w:val="24"/>
          <w:szCs w:val="24"/>
        </w:rPr>
        <w:t>physiquement</w:t>
      </w:r>
      <w:r w:rsidR="00BD32A6" w:rsidRPr="00E374EA">
        <w:rPr>
          <w:rFonts w:cstheme="minorHAnsi"/>
          <w:color w:val="000000"/>
          <w:sz w:val="24"/>
          <w:szCs w:val="24"/>
        </w:rPr>
        <w:t xml:space="preserve"> </w:t>
      </w:r>
      <w:r w:rsidR="00735AB4" w:rsidRPr="00735AB4">
        <w:rPr>
          <w:rFonts w:cstheme="minorHAnsi"/>
          <w:b/>
          <w:bCs/>
          <w:color w:val="000000"/>
          <w:sz w:val="24"/>
          <w:szCs w:val="24"/>
        </w:rPr>
        <w:t>contre récépissé</w:t>
      </w:r>
      <w:r w:rsidR="00735AB4">
        <w:rPr>
          <w:rFonts w:cstheme="minorHAnsi"/>
          <w:color w:val="000000"/>
          <w:sz w:val="24"/>
          <w:szCs w:val="24"/>
        </w:rPr>
        <w:t xml:space="preserve"> </w:t>
      </w:r>
      <w:r w:rsidR="00CB7F84" w:rsidRPr="00E374EA">
        <w:rPr>
          <w:rFonts w:cstheme="minorHAnsi"/>
          <w:color w:val="000000"/>
          <w:sz w:val="24"/>
          <w:szCs w:val="24"/>
        </w:rPr>
        <w:t xml:space="preserve">OU </w:t>
      </w:r>
      <w:r w:rsidR="00CB7F84" w:rsidRPr="00E374EA">
        <w:rPr>
          <w:rFonts w:cstheme="minorHAnsi"/>
          <w:b/>
          <w:bCs/>
          <w:color w:val="000000"/>
          <w:sz w:val="24"/>
          <w:szCs w:val="24"/>
        </w:rPr>
        <w:t xml:space="preserve">envoyer sous plis avec AR </w:t>
      </w:r>
      <w:r w:rsidR="00735AB4">
        <w:rPr>
          <w:rFonts w:cstheme="minorHAnsi"/>
          <w:color w:val="000000"/>
          <w:sz w:val="24"/>
          <w:szCs w:val="24"/>
        </w:rPr>
        <w:t xml:space="preserve">au Campus </w:t>
      </w:r>
      <w:proofErr w:type="spellStart"/>
      <w:r w:rsidR="00735AB4">
        <w:rPr>
          <w:rFonts w:cstheme="minorHAnsi"/>
          <w:color w:val="000000"/>
          <w:sz w:val="24"/>
          <w:szCs w:val="24"/>
        </w:rPr>
        <w:t>Eurespace</w:t>
      </w:r>
      <w:proofErr w:type="spellEnd"/>
      <w:r w:rsidR="00735AB4">
        <w:rPr>
          <w:rFonts w:cstheme="minorHAnsi"/>
          <w:color w:val="000000"/>
          <w:sz w:val="24"/>
          <w:szCs w:val="24"/>
        </w:rPr>
        <w:t xml:space="preserve"> situé rue Eugène Brémond – 49300 Cholet.</w:t>
      </w:r>
    </w:p>
    <w:p w14:paraId="2B84F2F7"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669C373" w14:textId="52243B54" w:rsidR="00517FC9" w:rsidRPr="00E374EA" w:rsidRDefault="00517FC9" w:rsidP="00517FC9">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b/>
          <w:bCs/>
          <w:color w:val="000000"/>
          <w:sz w:val="24"/>
          <w:szCs w:val="24"/>
        </w:rPr>
      </w:pPr>
      <w:r w:rsidRPr="00E374EA">
        <w:rPr>
          <w:rFonts w:cstheme="minorHAnsi"/>
          <w:b/>
          <w:bCs/>
          <w:color w:val="000000"/>
          <w:sz w:val="24"/>
          <w:szCs w:val="24"/>
        </w:rPr>
        <w:t>Remise d'échantillons :</w:t>
      </w:r>
      <w:r w:rsidR="00E374EA">
        <w:rPr>
          <w:rFonts w:cstheme="minorHAnsi"/>
          <w:b/>
          <w:bCs/>
          <w:color w:val="000000"/>
          <w:sz w:val="24"/>
          <w:szCs w:val="24"/>
        </w:rPr>
        <w:t xml:space="preserve"> </w:t>
      </w:r>
    </w:p>
    <w:p w14:paraId="427BE4D3" w14:textId="77777777" w:rsidR="00517FC9" w:rsidRPr="00E374EA" w:rsidRDefault="00517FC9" w:rsidP="00517FC9">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6064886" w14:textId="6D3B8ACE" w:rsidR="00517FC9" w:rsidRDefault="00517FC9" w:rsidP="00517FC9">
      <w:pPr>
        <w:keepLines/>
        <w:widowControl w:val="0"/>
        <w:tabs>
          <w:tab w:val="left" w:pos="500"/>
        </w:tabs>
        <w:autoSpaceDE w:val="0"/>
        <w:autoSpaceDN w:val="0"/>
        <w:adjustRightInd w:val="0"/>
        <w:spacing w:after="0" w:line="240" w:lineRule="auto"/>
        <w:ind w:left="117" w:right="222"/>
        <w:jc w:val="both"/>
        <w:rPr>
          <w:rFonts w:cstheme="minorHAnsi"/>
          <w:b/>
          <w:bCs/>
          <w:color w:val="000000"/>
          <w:sz w:val="24"/>
          <w:szCs w:val="24"/>
          <w:u w:val="single"/>
        </w:rPr>
      </w:pPr>
      <w:r w:rsidRPr="00E374EA">
        <w:rPr>
          <w:rFonts w:cstheme="minorHAnsi"/>
          <w:color w:val="000000"/>
          <w:sz w:val="24"/>
          <w:szCs w:val="24"/>
        </w:rPr>
        <w:t xml:space="preserve">Le candidat doit remettre </w:t>
      </w:r>
      <w:r w:rsidR="00735AB4">
        <w:rPr>
          <w:rFonts w:cstheme="minorHAnsi"/>
          <w:color w:val="000000"/>
          <w:sz w:val="24"/>
          <w:szCs w:val="24"/>
        </w:rPr>
        <w:t>les</w:t>
      </w:r>
      <w:r w:rsidRPr="00E374EA">
        <w:rPr>
          <w:rFonts w:cstheme="minorHAnsi"/>
          <w:color w:val="000000"/>
          <w:sz w:val="24"/>
          <w:szCs w:val="24"/>
        </w:rPr>
        <w:t xml:space="preserve"> échantillons </w:t>
      </w:r>
      <w:r w:rsidR="00735AB4">
        <w:rPr>
          <w:rFonts w:cstheme="minorHAnsi"/>
          <w:color w:val="000000"/>
          <w:sz w:val="24"/>
          <w:szCs w:val="24"/>
        </w:rPr>
        <w:t xml:space="preserve">de chaque caisse dans son intégralité </w:t>
      </w:r>
      <w:r w:rsidRPr="00E374EA">
        <w:rPr>
          <w:rFonts w:cstheme="minorHAnsi"/>
          <w:color w:val="000000"/>
          <w:sz w:val="24"/>
          <w:szCs w:val="24"/>
        </w:rPr>
        <w:t xml:space="preserve">à l'appui de son offre </w:t>
      </w:r>
      <w:r w:rsidR="00735AB4">
        <w:rPr>
          <w:rFonts w:cstheme="minorHAnsi"/>
          <w:color w:val="000000"/>
          <w:sz w:val="24"/>
          <w:szCs w:val="24"/>
        </w:rPr>
        <w:t>à l’adresse suivante</w:t>
      </w:r>
      <w:r w:rsidRPr="00E374EA">
        <w:rPr>
          <w:rFonts w:cstheme="minorHAnsi"/>
          <w:color w:val="000000"/>
          <w:sz w:val="24"/>
          <w:szCs w:val="24"/>
        </w:rPr>
        <w:t> : </w:t>
      </w:r>
    </w:p>
    <w:p w14:paraId="2917E3D3" w14:textId="77777777" w:rsidR="00D27902" w:rsidRPr="00E374EA" w:rsidRDefault="00D27902" w:rsidP="00517FC9">
      <w:pPr>
        <w:keepLines/>
        <w:widowControl w:val="0"/>
        <w:tabs>
          <w:tab w:val="left" w:pos="500"/>
        </w:tabs>
        <w:autoSpaceDE w:val="0"/>
        <w:autoSpaceDN w:val="0"/>
        <w:adjustRightInd w:val="0"/>
        <w:spacing w:after="0" w:line="240" w:lineRule="auto"/>
        <w:ind w:left="117" w:right="222"/>
        <w:jc w:val="both"/>
        <w:rPr>
          <w:rFonts w:cstheme="minorHAnsi"/>
          <w:color w:val="000000"/>
          <w:sz w:val="24"/>
          <w:szCs w:val="24"/>
        </w:rPr>
      </w:pPr>
    </w:p>
    <w:p w14:paraId="7A4A50F1" w14:textId="77777777" w:rsidR="00517FC9" w:rsidRPr="00E374EA" w:rsidRDefault="00517FC9" w:rsidP="00517FC9">
      <w:pPr>
        <w:keepLines/>
        <w:widowControl w:val="0"/>
        <w:tabs>
          <w:tab w:val="left" w:pos="392"/>
        </w:tabs>
        <w:autoSpaceDE w:val="0"/>
        <w:autoSpaceDN w:val="0"/>
        <w:adjustRightInd w:val="0"/>
        <w:spacing w:after="0" w:line="240" w:lineRule="auto"/>
        <w:ind w:left="119" w:right="113"/>
        <w:jc w:val="both"/>
        <w:rPr>
          <w:rFonts w:cstheme="minorHAnsi"/>
          <w:color w:val="000000"/>
          <w:sz w:val="24"/>
          <w:szCs w:val="24"/>
        </w:rPr>
      </w:pPr>
    </w:p>
    <w:p w14:paraId="65938636" w14:textId="22C171B4" w:rsidR="00F84F31" w:rsidRPr="00E374EA" w:rsidRDefault="00735AB4" w:rsidP="00F84F31">
      <w:pPr>
        <w:keepNext/>
        <w:keepLines/>
        <w:widowControl w:val="0"/>
        <w:autoSpaceDE w:val="0"/>
        <w:autoSpaceDN w:val="0"/>
        <w:adjustRightInd w:val="0"/>
        <w:spacing w:after="0" w:line="240" w:lineRule="auto"/>
        <w:ind w:left="119" w:right="113"/>
        <w:jc w:val="center"/>
        <w:rPr>
          <w:rFonts w:cstheme="minorHAnsi"/>
          <w:b/>
          <w:bCs/>
          <w:color w:val="000000"/>
          <w:sz w:val="24"/>
          <w:szCs w:val="24"/>
        </w:rPr>
      </w:pPr>
      <w:r>
        <w:rPr>
          <w:rFonts w:cstheme="minorHAnsi"/>
          <w:b/>
          <w:bCs/>
          <w:color w:val="000000"/>
          <w:sz w:val="24"/>
          <w:szCs w:val="24"/>
        </w:rPr>
        <w:t>CAMPUS EURESPACE</w:t>
      </w:r>
    </w:p>
    <w:p w14:paraId="6790BE40" w14:textId="26FA39F0" w:rsidR="00F84F31" w:rsidRDefault="00735AB4" w:rsidP="00F84F31">
      <w:pPr>
        <w:keepNext/>
        <w:keepLines/>
        <w:widowControl w:val="0"/>
        <w:autoSpaceDE w:val="0"/>
        <w:autoSpaceDN w:val="0"/>
        <w:adjustRightInd w:val="0"/>
        <w:spacing w:after="0" w:line="240" w:lineRule="auto"/>
        <w:ind w:left="119" w:right="113"/>
        <w:jc w:val="center"/>
        <w:rPr>
          <w:rFonts w:cstheme="minorHAnsi"/>
          <w:color w:val="000000"/>
          <w:sz w:val="24"/>
          <w:szCs w:val="24"/>
        </w:rPr>
      </w:pPr>
      <w:r>
        <w:rPr>
          <w:rFonts w:cstheme="minorHAnsi"/>
          <w:color w:val="000000"/>
          <w:sz w:val="24"/>
          <w:szCs w:val="24"/>
        </w:rPr>
        <w:t>Filière Mécanique</w:t>
      </w:r>
    </w:p>
    <w:p w14:paraId="4DE5D013" w14:textId="75EBFF95" w:rsidR="00742957" w:rsidRPr="00E374EA" w:rsidRDefault="00742957" w:rsidP="00F84F31">
      <w:pPr>
        <w:keepNext/>
        <w:keepLines/>
        <w:widowControl w:val="0"/>
        <w:autoSpaceDE w:val="0"/>
        <w:autoSpaceDN w:val="0"/>
        <w:adjustRightInd w:val="0"/>
        <w:spacing w:after="0" w:line="240" w:lineRule="auto"/>
        <w:ind w:left="119" w:right="113"/>
        <w:jc w:val="center"/>
        <w:rPr>
          <w:rFonts w:cstheme="minorHAnsi"/>
          <w:color w:val="000000"/>
          <w:sz w:val="24"/>
          <w:szCs w:val="24"/>
        </w:rPr>
      </w:pPr>
      <w:r>
        <w:rPr>
          <w:rFonts w:cstheme="minorHAnsi"/>
          <w:color w:val="000000"/>
          <w:sz w:val="24"/>
          <w:szCs w:val="24"/>
        </w:rPr>
        <w:t xml:space="preserve">A l’attention de </w:t>
      </w:r>
      <w:r w:rsidR="00735AB4">
        <w:rPr>
          <w:rFonts w:cstheme="minorHAnsi"/>
          <w:color w:val="000000"/>
          <w:sz w:val="24"/>
          <w:szCs w:val="24"/>
        </w:rPr>
        <w:t>M. TOURON</w:t>
      </w:r>
    </w:p>
    <w:p w14:paraId="36DF8806" w14:textId="0C9A2C91" w:rsidR="00F84F31" w:rsidRPr="00E374EA" w:rsidRDefault="00735AB4" w:rsidP="00F84F31">
      <w:pPr>
        <w:keepNext/>
        <w:keepLines/>
        <w:widowControl w:val="0"/>
        <w:autoSpaceDE w:val="0"/>
        <w:autoSpaceDN w:val="0"/>
        <w:adjustRightInd w:val="0"/>
        <w:spacing w:after="0" w:line="240" w:lineRule="auto"/>
        <w:ind w:left="119" w:right="113"/>
        <w:jc w:val="center"/>
        <w:rPr>
          <w:rFonts w:cstheme="minorHAnsi"/>
          <w:color w:val="000000"/>
          <w:sz w:val="24"/>
          <w:szCs w:val="24"/>
        </w:rPr>
      </w:pPr>
      <w:r>
        <w:rPr>
          <w:rFonts w:cstheme="minorHAnsi"/>
          <w:color w:val="000000"/>
          <w:sz w:val="24"/>
          <w:szCs w:val="24"/>
        </w:rPr>
        <w:t>Rue Eugène Brémond</w:t>
      </w:r>
    </w:p>
    <w:p w14:paraId="73ACFC65" w14:textId="0E9D2850" w:rsidR="00F84F31" w:rsidRPr="00E374EA" w:rsidRDefault="00537ADC" w:rsidP="00F84F31">
      <w:pPr>
        <w:keepNext/>
        <w:keepLines/>
        <w:widowControl w:val="0"/>
        <w:autoSpaceDE w:val="0"/>
        <w:autoSpaceDN w:val="0"/>
        <w:adjustRightInd w:val="0"/>
        <w:spacing w:after="0" w:line="240" w:lineRule="auto"/>
        <w:ind w:left="119" w:right="113"/>
        <w:jc w:val="center"/>
        <w:rPr>
          <w:rFonts w:cstheme="minorHAnsi"/>
          <w:color w:val="000000"/>
          <w:sz w:val="24"/>
          <w:szCs w:val="24"/>
          <w:highlight w:val="cyan"/>
        </w:rPr>
      </w:pPr>
      <w:r w:rsidRPr="00E374EA">
        <w:rPr>
          <w:rFonts w:cstheme="minorHAnsi"/>
          <w:color w:val="000000"/>
          <w:sz w:val="24"/>
          <w:szCs w:val="24"/>
        </w:rPr>
        <w:t>49</w:t>
      </w:r>
      <w:r w:rsidR="00735AB4">
        <w:rPr>
          <w:rFonts w:cstheme="minorHAnsi"/>
          <w:color w:val="000000"/>
          <w:sz w:val="24"/>
          <w:szCs w:val="24"/>
        </w:rPr>
        <w:t>300</w:t>
      </w:r>
      <w:r w:rsidRPr="00E374EA">
        <w:rPr>
          <w:rFonts w:cstheme="minorHAnsi"/>
          <w:color w:val="000000"/>
          <w:sz w:val="24"/>
          <w:szCs w:val="24"/>
        </w:rPr>
        <w:t xml:space="preserve"> </w:t>
      </w:r>
      <w:r w:rsidR="00735AB4">
        <w:rPr>
          <w:rFonts w:cstheme="minorHAnsi"/>
          <w:color w:val="000000"/>
          <w:sz w:val="24"/>
          <w:szCs w:val="24"/>
        </w:rPr>
        <w:t>CHOLET</w:t>
      </w:r>
    </w:p>
    <w:p w14:paraId="2B4235DE" w14:textId="4F71F594" w:rsidR="00517FC9" w:rsidRDefault="00517FC9" w:rsidP="00F84F31">
      <w:pPr>
        <w:keepNext/>
        <w:keepLines/>
        <w:widowControl w:val="0"/>
        <w:autoSpaceDE w:val="0"/>
        <w:autoSpaceDN w:val="0"/>
        <w:adjustRightInd w:val="0"/>
        <w:spacing w:after="0" w:line="240" w:lineRule="auto"/>
        <w:ind w:left="119" w:right="113"/>
        <w:jc w:val="center"/>
        <w:rPr>
          <w:rFonts w:cstheme="minorHAnsi"/>
          <w:color w:val="000000"/>
          <w:sz w:val="24"/>
          <w:szCs w:val="24"/>
        </w:rPr>
      </w:pPr>
      <w:r w:rsidRPr="00E374EA">
        <w:rPr>
          <w:rFonts w:cstheme="minorHAnsi"/>
          <w:color w:val="000000"/>
          <w:sz w:val="24"/>
          <w:szCs w:val="24"/>
        </w:rPr>
        <w:t xml:space="preserve">Du lundi au vendredi, hors jours fériés, de </w:t>
      </w:r>
      <w:r w:rsidR="00F84F31" w:rsidRPr="00E374EA">
        <w:rPr>
          <w:rFonts w:cstheme="minorHAnsi"/>
          <w:color w:val="000000"/>
          <w:sz w:val="24"/>
          <w:szCs w:val="24"/>
        </w:rPr>
        <w:t>8</w:t>
      </w:r>
      <w:r w:rsidRPr="00E374EA">
        <w:rPr>
          <w:rFonts w:cstheme="minorHAnsi"/>
          <w:color w:val="000000"/>
          <w:sz w:val="24"/>
          <w:szCs w:val="24"/>
        </w:rPr>
        <w:t>h</w:t>
      </w:r>
      <w:r w:rsidR="00F84F31" w:rsidRPr="00E374EA">
        <w:rPr>
          <w:rFonts w:cstheme="minorHAnsi"/>
          <w:color w:val="000000"/>
          <w:sz w:val="24"/>
          <w:szCs w:val="24"/>
        </w:rPr>
        <w:t>3</w:t>
      </w:r>
      <w:r w:rsidRPr="00E374EA">
        <w:rPr>
          <w:rFonts w:cstheme="minorHAnsi"/>
          <w:color w:val="000000"/>
          <w:sz w:val="24"/>
          <w:szCs w:val="24"/>
        </w:rPr>
        <w:t>0 à 12h</w:t>
      </w:r>
      <w:r w:rsidR="00735AB4">
        <w:rPr>
          <w:rFonts w:cstheme="minorHAnsi"/>
          <w:color w:val="000000"/>
          <w:sz w:val="24"/>
          <w:szCs w:val="24"/>
        </w:rPr>
        <w:t>0</w:t>
      </w:r>
      <w:r w:rsidRPr="00E374EA">
        <w:rPr>
          <w:rFonts w:cstheme="minorHAnsi"/>
          <w:color w:val="000000"/>
          <w:sz w:val="24"/>
          <w:szCs w:val="24"/>
        </w:rPr>
        <w:t>0 et de 1</w:t>
      </w:r>
      <w:r w:rsidR="00735AB4">
        <w:rPr>
          <w:rFonts w:cstheme="minorHAnsi"/>
          <w:color w:val="000000"/>
          <w:sz w:val="24"/>
          <w:szCs w:val="24"/>
        </w:rPr>
        <w:t>4</w:t>
      </w:r>
      <w:r w:rsidRPr="00E374EA">
        <w:rPr>
          <w:rFonts w:cstheme="minorHAnsi"/>
          <w:color w:val="000000"/>
          <w:sz w:val="24"/>
          <w:szCs w:val="24"/>
        </w:rPr>
        <w:t>h</w:t>
      </w:r>
      <w:r w:rsidR="00735AB4">
        <w:rPr>
          <w:rFonts w:cstheme="minorHAnsi"/>
          <w:color w:val="000000"/>
          <w:sz w:val="24"/>
          <w:szCs w:val="24"/>
        </w:rPr>
        <w:t>0</w:t>
      </w:r>
      <w:r w:rsidRPr="00E374EA">
        <w:rPr>
          <w:rFonts w:cstheme="minorHAnsi"/>
          <w:color w:val="000000"/>
          <w:sz w:val="24"/>
          <w:szCs w:val="24"/>
        </w:rPr>
        <w:t>0 à 1</w:t>
      </w:r>
      <w:r w:rsidR="00537ADC" w:rsidRPr="00E374EA">
        <w:rPr>
          <w:rFonts w:cstheme="minorHAnsi"/>
          <w:color w:val="000000"/>
          <w:sz w:val="24"/>
          <w:szCs w:val="24"/>
        </w:rPr>
        <w:t>7</w:t>
      </w:r>
      <w:r w:rsidRPr="00E374EA">
        <w:rPr>
          <w:rFonts w:cstheme="minorHAnsi"/>
          <w:color w:val="000000"/>
          <w:sz w:val="24"/>
          <w:szCs w:val="24"/>
        </w:rPr>
        <w:t>h</w:t>
      </w:r>
      <w:r w:rsidR="00F84F31" w:rsidRPr="00E374EA">
        <w:rPr>
          <w:rFonts w:cstheme="minorHAnsi"/>
          <w:color w:val="000000"/>
          <w:sz w:val="24"/>
          <w:szCs w:val="24"/>
        </w:rPr>
        <w:t>3</w:t>
      </w:r>
      <w:r w:rsidRPr="00E374EA">
        <w:rPr>
          <w:rFonts w:cstheme="minorHAnsi"/>
          <w:color w:val="000000"/>
          <w:sz w:val="24"/>
          <w:szCs w:val="24"/>
        </w:rPr>
        <w:t>0</w:t>
      </w:r>
    </w:p>
    <w:p w14:paraId="3BE66516" w14:textId="77777777" w:rsidR="00341AFB" w:rsidRPr="00E374EA" w:rsidRDefault="00341AFB" w:rsidP="00F84F31">
      <w:pPr>
        <w:keepNext/>
        <w:keepLines/>
        <w:widowControl w:val="0"/>
        <w:autoSpaceDE w:val="0"/>
        <w:autoSpaceDN w:val="0"/>
        <w:adjustRightInd w:val="0"/>
        <w:spacing w:after="0" w:line="240" w:lineRule="auto"/>
        <w:ind w:left="119" w:right="113"/>
        <w:jc w:val="center"/>
        <w:rPr>
          <w:rFonts w:cstheme="minorHAnsi"/>
          <w:sz w:val="24"/>
          <w:szCs w:val="24"/>
        </w:rPr>
      </w:pPr>
    </w:p>
    <w:p w14:paraId="26194A6F" w14:textId="209B8B74" w:rsidR="00517FC9" w:rsidRPr="00E374EA" w:rsidRDefault="00517FC9" w:rsidP="00517FC9">
      <w:pPr>
        <w:widowControl w:val="0"/>
        <w:autoSpaceDE w:val="0"/>
        <w:autoSpaceDN w:val="0"/>
        <w:adjustRightInd w:val="0"/>
        <w:spacing w:before="120" w:after="120" w:line="240" w:lineRule="auto"/>
        <w:ind w:left="117"/>
        <w:jc w:val="both"/>
        <w:rPr>
          <w:rFonts w:cstheme="minorHAnsi"/>
          <w:sz w:val="24"/>
          <w:szCs w:val="24"/>
        </w:rPr>
      </w:pPr>
      <w:r w:rsidRPr="00E374EA">
        <w:rPr>
          <w:rFonts w:cstheme="minorHAnsi"/>
          <w:color w:val="000000"/>
          <w:sz w:val="24"/>
          <w:szCs w:val="24"/>
        </w:rPr>
        <w:t xml:space="preserve">Les échantillons devront être remis </w:t>
      </w:r>
      <w:r w:rsidRPr="00E374EA">
        <w:rPr>
          <w:rFonts w:cstheme="minorHAnsi"/>
          <w:sz w:val="24"/>
          <w:szCs w:val="24"/>
        </w:rPr>
        <w:t>sous pli cacheté, clairement identifié, avec le nom du candidat ainsi</w:t>
      </w:r>
      <w:r w:rsidRPr="00E374EA">
        <w:rPr>
          <w:rFonts w:cstheme="minorHAnsi"/>
          <w:color w:val="000000"/>
          <w:sz w:val="24"/>
          <w:szCs w:val="24"/>
        </w:rPr>
        <w:t xml:space="preserve"> </w:t>
      </w:r>
      <w:r w:rsidRPr="00E374EA">
        <w:rPr>
          <w:rFonts w:cstheme="minorHAnsi"/>
          <w:sz w:val="24"/>
          <w:szCs w:val="24"/>
        </w:rPr>
        <w:t xml:space="preserve">que la mention </w:t>
      </w:r>
      <w:r w:rsidRPr="00E374EA">
        <w:rPr>
          <w:rFonts w:cstheme="minorHAnsi"/>
          <w:b/>
          <w:bCs/>
          <w:sz w:val="24"/>
          <w:szCs w:val="24"/>
        </w:rPr>
        <w:t>« Consultation n° </w:t>
      </w:r>
      <w:r w:rsidR="00372E87" w:rsidRPr="00E374EA">
        <w:rPr>
          <w:rFonts w:cstheme="minorHAnsi"/>
          <w:b/>
          <w:bCs/>
          <w:sz w:val="24"/>
          <w:szCs w:val="24"/>
        </w:rPr>
        <w:t>20</w:t>
      </w:r>
      <w:r w:rsidR="00537ADC" w:rsidRPr="00E374EA">
        <w:rPr>
          <w:rFonts w:cstheme="minorHAnsi"/>
          <w:b/>
          <w:bCs/>
          <w:sz w:val="24"/>
          <w:szCs w:val="24"/>
        </w:rPr>
        <w:t>2</w:t>
      </w:r>
      <w:r w:rsidR="00735AB4">
        <w:rPr>
          <w:rFonts w:cstheme="minorHAnsi"/>
          <w:b/>
          <w:bCs/>
          <w:sz w:val="24"/>
          <w:szCs w:val="24"/>
        </w:rPr>
        <w:t>6</w:t>
      </w:r>
      <w:r w:rsidR="00372E87" w:rsidRPr="00E374EA">
        <w:rPr>
          <w:rFonts w:cstheme="minorHAnsi"/>
          <w:b/>
          <w:bCs/>
          <w:sz w:val="24"/>
          <w:szCs w:val="24"/>
        </w:rPr>
        <w:t>RT</w:t>
      </w:r>
      <w:r w:rsidR="00537ADC" w:rsidRPr="00E374EA">
        <w:rPr>
          <w:rFonts w:cstheme="minorHAnsi"/>
          <w:b/>
          <w:bCs/>
          <w:sz w:val="24"/>
          <w:szCs w:val="24"/>
        </w:rPr>
        <w:t>PF2</w:t>
      </w:r>
      <w:r w:rsidR="00735AB4">
        <w:rPr>
          <w:rFonts w:cstheme="minorHAnsi"/>
          <w:b/>
          <w:bCs/>
          <w:sz w:val="24"/>
          <w:szCs w:val="24"/>
        </w:rPr>
        <w:t>005</w:t>
      </w:r>
      <w:r w:rsidRPr="00E374EA">
        <w:rPr>
          <w:rFonts w:cstheme="minorHAnsi"/>
          <w:b/>
          <w:bCs/>
          <w:sz w:val="24"/>
          <w:szCs w:val="24"/>
        </w:rPr>
        <w:t xml:space="preserve"> - Ne pas ouvrir - Echantillons – Objet :</w:t>
      </w:r>
      <w:r w:rsidR="00537ADC" w:rsidRPr="00E374EA">
        <w:rPr>
          <w:rFonts w:cstheme="minorHAnsi"/>
          <w:b/>
          <w:bCs/>
          <w:sz w:val="24"/>
          <w:szCs w:val="24"/>
        </w:rPr>
        <w:t xml:space="preserve"> Fourniture</w:t>
      </w:r>
      <w:r w:rsidR="00735AB4">
        <w:rPr>
          <w:rFonts w:cstheme="minorHAnsi"/>
          <w:b/>
          <w:bCs/>
          <w:sz w:val="24"/>
          <w:szCs w:val="24"/>
        </w:rPr>
        <w:t xml:space="preserve"> d’équipement mécanique </w:t>
      </w:r>
      <w:r w:rsidRPr="00E374EA">
        <w:rPr>
          <w:rFonts w:cstheme="minorHAnsi"/>
          <w:b/>
          <w:bCs/>
          <w:sz w:val="24"/>
          <w:szCs w:val="24"/>
        </w:rPr>
        <w:t>»</w:t>
      </w:r>
    </w:p>
    <w:p w14:paraId="3349546C" w14:textId="77777777" w:rsidR="004049E5" w:rsidRPr="00E374EA" w:rsidRDefault="004049E5" w:rsidP="004049E5">
      <w:pPr>
        <w:widowControl w:val="0"/>
        <w:tabs>
          <w:tab w:val="left" w:pos="392"/>
        </w:tabs>
        <w:autoSpaceDE w:val="0"/>
        <w:autoSpaceDN w:val="0"/>
        <w:adjustRightInd w:val="0"/>
        <w:spacing w:after="0" w:line="240" w:lineRule="auto"/>
        <w:ind w:left="119" w:right="113"/>
        <w:jc w:val="both"/>
        <w:rPr>
          <w:rFonts w:cstheme="minorHAnsi"/>
          <w:sz w:val="24"/>
          <w:szCs w:val="24"/>
        </w:rPr>
      </w:pPr>
      <w:r w:rsidRPr="00E374EA">
        <w:rPr>
          <w:rFonts w:cstheme="minorHAnsi"/>
          <w:sz w:val="24"/>
          <w:szCs w:val="24"/>
        </w:rPr>
        <w:t xml:space="preserve">Pour remettre ses échantillons, le candidat devra respecter strictement </w:t>
      </w:r>
      <w:r w:rsidRPr="00D27902">
        <w:rPr>
          <w:rFonts w:cstheme="minorHAnsi"/>
          <w:b/>
          <w:bCs/>
          <w:sz w:val="24"/>
          <w:szCs w:val="24"/>
          <w:u w:val="single"/>
        </w:rPr>
        <w:t>la date limite de réception des offres</w:t>
      </w:r>
      <w:r w:rsidRPr="00E374EA">
        <w:rPr>
          <w:rFonts w:cstheme="minorHAnsi"/>
          <w:color w:val="000000"/>
          <w:sz w:val="24"/>
          <w:szCs w:val="24"/>
        </w:rPr>
        <w:t>. Les échantillons qui seraient remis après la date et l’heure limites fixées en page de garde du présent règlement de consultation, ainsi que ceux remis sous pli non cacheté, ne seront pas retenus et seront déclarés irréguliers et rejetés.</w:t>
      </w:r>
    </w:p>
    <w:p w14:paraId="1F3893BF" w14:textId="77777777" w:rsidR="004049E5" w:rsidRPr="00E374EA" w:rsidRDefault="004049E5" w:rsidP="004049E5">
      <w:pPr>
        <w:keepLines/>
        <w:widowControl w:val="0"/>
        <w:tabs>
          <w:tab w:val="left" w:pos="392"/>
        </w:tabs>
        <w:autoSpaceDE w:val="0"/>
        <w:autoSpaceDN w:val="0"/>
        <w:adjustRightInd w:val="0"/>
        <w:spacing w:after="0" w:line="240" w:lineRule="auto"/>
        <w:ind w:left="119" w:right="113"/>
        <w:jc w:val="both"/>
        <w:rPr>
          <w:rFonts w:cstheme="minorHAnsi"/>
          <w:color w:val="000000"/>
          <w:sz w:val="24"/>
          <w:szCs w:val="24"/>
        </w:rPr>
      </w:pPr>
    </w:p>
    <w:p w14:paraId="5888B810" w14:textId="4AB15B1D" w:rsidR="004049E5" w:rsidRPr="00E374EA" w:rsidRDefault="004049E5" w:rsidP="004049E5">
      <w:pPr>
        <w:widowControl w:val="0"/>
        <w:tabs>
          <w:tab w:val="left" w:pos="392"/>
        </w:tabs>
        <w:autoSpaceDE w:val="0"/>
        <w:autoSpaceDN w:val="0"/>
        <w:adjustRightInd w:val="0"/>
        <w:spacing w:after="0" w:line="240" w:lineRule="auto"/>
        <w:ind w:left="119" w:right="113"/>
        <w:jc w:val="both"/>
        <w:rPr>
          <w:rFonts w:cstheme="minorHAnsi"/>
          <w:sz w:val="24"/>
          <w:szCs w:val="24"/>
        </w:rPr>
      </w:pPr>
      <w:r w:rsidRPr="00E374EA">
        <w:rPr>
          <w:rFonts w:cstheme="minorHAnsi"/>
          <w:color w:val="000000"/>
          <w:sz w:val="24"/>
          <w:szCs w:val="24"/>
        </w:rPr>
        <w:t>Les échantillons pourront être restitués aux candidats non-retenus sur demande écrite adressée à l’acheteur et après échéance des délais de recours contentieux (2 mois suivant la publication de l’avis d’attribution du marché). En revanche, ceux remis par le candidat retenu seront conservés par l</w:t>
      </w:r>
      <w:r w:rsidR="00AD16F8" w:rsidRPr="00E374EA">
        <w:rPr>
          <w:rFonts w:cstheme="minorHAnsi"/>
          <w:color w:val="000000"/>
          <w:sz w:val="24"/>
          <w:szCs w:val="24"/>
        </w:rPr>
        <w:t>a</w:t>
      </w:r>
      <w:r w:rsidRPr="00E374EA">
        <w:rPr>
          <w:rFonts w:cstheme="minorHAnsi"/>
          <w:color w:val="000000"/>
          <w:sz w:val="24"/>
          <w:szCs w:val="24"/>
        </w:rPr>
        <w:t xml:space="preserve"> </w:t>
      </w:r>
      <w:r w:rsidR="00AD16F8" w:rsidRPr="00E374EA">
        <w:rPr>
          <w:rFonts w:cstheme="minorHAnsi"/>
          <w:color w:val="000000"/>
          <w:sz w:val="24"/>
          <w:szCs w:val="24"/>
        </w:rPr>
        <w:t xml:space="preserve">CCI </w:t>
      </w:r>
      <w:r w:rsidR="00C376FA" w:rsidRPr="00E374EA">
        <w:rPr>
          <w:rFonts w:cstheme="minorHAnsi"/>
          <w:color w:val="000000"/>
          <w:sz w:val="24"/>
          <w:szCs w:val="24"/>
        </w:rPr>
        <w:t xml:space="preserve">Maine et Loire </w:t>
      </w:r>
      <w:r w:rsidRPr="00E374EA">
        <w:rPr>
          <w:rFonts w:cstheme="minorHAnsi"/>
          <w:color w:val="000000"/>
          <w:sz w:val="24"/>
          <w:szCs w:val="24"/>
        </w:rPr>
        <w:t>en tant que pièces contractuelles.</w:t>
      </w:r>
    </w:p>
    <w:p w14:paraId="100A2810"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0AFB70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Contenu des plis – partie candidatures :</w:t>
      </w:r>
    </w:p>
    <w:p w14:paraId="200D000D"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DC7C645" w14:textId="77777777" w:rsidR="00C26342" w:rsidRPr="00E374EA" w:rsidRDefault="00C26342" w:rsidP="005643CE">
      <w:pPr>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A l’appui de leur candidature, les candidats doivent fournir les documents suivants :</w:t>
      </w:r>
    </w:p>
    <w:p w14:paraId="640E0CD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tbl>
      <w:tblPr>
        <w:tblW w:w="9747" w:type="dxa"/>
        <w:tblInd w:w="19" w:type="dxa"/>
        <w:tblLayout w:type="fixed"/>
        <w:tblCellMar>
          <w:left w:w="0" w:type="dxa"/>
          <w:right w:w="0" w:type="dxa"/>
        </w:tblCellMar>
        <w:tblLook w:val="0000" w:firstRow="0" w:lastRow="0" w:firstColumn="0" w:lastColumn="0" w:noHBand="0" w:noVBand="0"/>
      </w:tblPr>
      <w:tblGrid>
        <w:gridCol w:w="959"/>
        <w:gridCol w:w="8788"/>
      </w:tblGrid>
      <w:tr w:rsidR="00BD2F4A" w:rsidRPr="00E374EA" w14:paraId="10F99545" w14:textId="77777777" w:rsidTr="00BD2F4A">
        <w:trPr>
          <w:cantSplit/>
          <w:tblHeader/>
        </w:trPr>
        <w:tc>
          <w:tcPr>
            <w:tcW w:w="9747" w:type="dxa"/>
            <w:gridSpan w:val="2"/>
            <w:tcBorders>
              <w:top w:val="single" w:sz="8" w:space="0" w:color="D9D9D9"/>
              <w:left w:val="single" w:sz="8" w:space="0" w:color="D9D9D9"/>
              <w:bottom w:val="single" w:sz="8" w:space="0" w:color="D9D9D9"/>
              <w:right w:val="single" w:sz="8" w:space="0" w:color="D9D9D9"/>
            </w:tcBorders>
            <w:shd w:val="clear" w:color="auto" w:fill="2F5496" w:themeFill="accent1" w:themeFillShade="BF"/>
            <w:vAlign w:val="center"/>
          </w:tcPr>
          <w:p w14:paraId="188A6962" w14:textId="77777777" w:rsidR="00BD2F4A" w:rsidRPr="00E374EA" w:rsidRDefault="00BD2F4A">
            <w:pPr>
              <w:keepLines/>
              <w:widowControl w:val="0"/>
              <w:autoSpaceDE w:val="0"/>
              <w:autoSpaceDN w:val="0"/>
              <w:adjustRightInd w:val="0"/>
              <w:spacing w:before="60" w:after="60" w:line="240" w:lineRule="auto"/>
              <w:ind w:left="127" w:right="81"/>
              <w:jc w:val="center"/>
              <w:rPr>
                <w:rFonts w:cstheme="minorHAnsi"/>
                <w:sz w:val="24"/>
                <w:szCs w:val="24"/>
              </w:rPr>
            </w:pPr>
            <w:r w:rsidRPr="00E374EA">
              <w:rPr>
                <w:rFonts w:cstheme="minorHAnsi"/>
                <w:color w:val="FFFFFF"/>
                <w:sz w:val="24"/>
                <w:szCs w:val="24"/>
              </w:rPr>
              <w:t>Descriptif</w:t>
            </w:r>
          </w:p>
        </w:tc>
      </w:tr>
      <w:tr w:rsidR="00C26342" w:rsidRPr="00E374EA" w14:paraId="7A4FA7AD"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51E0222D" w14:textId="46805DF0" w:rsidR="00C26342" w:rsidRPr="00E374EA" w:rsidRDefault="00C91015">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r w:rsidR="00C26342" w:rsidRPr="00E374EA">
              <w:rPr>
                <w:rFonts w:cstheme="minorHAnsi"/>
                <w:color w:val="000000"/>
                <w:sz w:val="24"/>
                <w:szCs w:val="24"/>
              </w:rPr>
              <w:t xml:space="preserve"> </w:t>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1E8BF556"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proofErr w:type="gramStart"/>
            <w:r w:rsidRPr="00E374EA">
              <w:rPr>
                <w:rFonts w:cstheme="minorHAnsi"/>
                <w:color w:val="000000"/>
                <w:sz w:val="24"/>
                <w:szCs w:val="24"/>
              </w:rPr>
              <w:t>une</w:t>
            </w:r>
            <w:proofErr w:type="gramEnd"/>
            <w:r w:rsidRPr="00E374EA">
              <w:rPr>
                <w:rFonts w:cstheme="minorHAnsi"/>
                <w:color w:val="000000"/>
                <w:sz w:val="24"/>
                <w:szCs w:val="24"/>
              </w:rPr>
              <w:t xml:space="preserve"> déclaration concernant le chiffre d’affaires global et le chiffre d’affaires concernant les prestations objet du marché, réalisés au cours des trois derniers exercices disponibles. Pour les entreprises de création récente, ce document peut être remplacé par la production de tout document permettant de justifier la capacité financière du candidat (chiffre d’affaires partiel, montant de références en cours, déclaration appropriée de banques notamment)</w:t>
            </w:r>
          </w:p>
        </w:tc>
      </w:tr>
      <w:tr w:rsidR="00C26342" w:rsidRPr="00E374EA" w14:paraId="536C8D41"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5CE083F8" w14:textId="28CB0EFA" w:rsidR="00C26342" w:rsidRPr="00E374EA" w:rsidRDefault="00C91015">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r w:rsidR="00C26342" w:rsidRPr="00E374EA">
              <w:rPr>
                <w:rFonts w:cstheme="minorHAnsi"/>
                <w:color w:val="000000"/>
                <w:sz w:val="24"/>
                <w:szCs w:val="24"/>
              </w:rPr>
              <w:t xml:space="preserve"> </w:t>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2C339F21"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proofErr w:type="gramStart"/>
            <w:r w:rsidRPr="00E374EA">
              <w:rPr>
                <w:rFonts w:cstheme="minorHAnsi"/>
                <w:color w:val="000000"/>
                <w:sz w:val="24"/>
                <w:szCs w:val="24"/>
              </w:rPr>
              <w:t>une</w:t>
            </w:r>
            <w:proofErr w:type="gramEnd"/>
            <w:r w:rsidRPr="00E374EA">
              <w:rPr>
                <w:rFonts w:cstheme="minorHAnsi"/>
                <w:color w:val="000000"/>
                <w:sz w:val="24"/>
                <w:szCs w:val="24"/>
              </w:rPr>
              <w:t xml:space="preserve"> déclaration indiquant les effectifs moyens annuels du candidat et l'importance du personnel d'encadrement pour chacune des trois dernières années</w:t>
            </w:r>
          </w:p>
        </w:tc>
      </w:tr>
      <w:tr w:rsidR="00C26342" w:rsidRPr="00E374EA" w14:paraId="2A5B117C"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0673CF68" w14:textId="6B723DE9" w:rsidR="00C26342" w:rsidRPr="00E374EA" w:rsidRDefault="00C91015">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lastRenderedPageBreak/>
              <w:sym w:font="Webdings" w:char="F061"/>
            </w:r>
            <w:r w:rsidR="00C26342" w:rsidRPr="00E374EA">
              <w:rPr>
                <w:rFonts w:cstheme="minorHAnsi"/>
                <w:color w:val="000000"/>
                <w:sz w:val="24"/>
                <w:szCs w:val="24"/>
              </w:rPr>
              <w:t xml:space="preserve"> </w:t>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23E885A0"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proofErr w:type="gramStart"/>
            <w:r w:rsidRPr="00E374EA">
              <w:rPr>
                <w:rFonts w:cstheme="minorHAnsi"/>
                <w:color w:val="000000"/>
                <w:sz w:val="24"/>
                <w:szCs w:val="24"/>
              </w:rPr>
              <w:t>une</w:t>
            </w:r>
            <w:proofErr w:type="gramEnd"/>
            <w:r w:rsidRPr="00E374EA">
              <w:rPr>
                <w:rFonts w:cstheme="minorHAnsi"/>
                <w:color w:val="000000"/>
                <w:sz w:val="24"/>
                <w:szCs w:val="24"/>
              </w:rPr>
              <w:t xml:space="preserve"> déclaration indiquant l'outillage, le matériel et l'équipement technique dont le candidat dispose pour la réalisation de marchés de même nature</w:t>
            </w:r>
          </w:p>
        </w:tc>
      </w:tr>
      <w:tr w:rsidR="00C26342" w:rsidRPr="00E374EA" w14:paraId="10E977B6"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02BA8B08" w14:textId="2B259665" w:rsidR="00C26342" w:rsidRPr="00E374EA" w:rsidRDefault="00C91015">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r w:rsidR="00C26342" w:rsidRPr="00E374EA">
              <w:rPr>
                <w:rFonts w:cstheme="minorHAnsi"/>
                <w:color w:val="000000"/>
                <w:sz w:val="24"/>
                <w:szCs w:val="24"/>
              </w:rPr>
              <w:t xml:space="preserve"> </w:t>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4974623C" w14:textId="6565A3A5"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proofErr w:type="gramStart"/>
            <w:r w:rsidRPr="00E374EA">
              <w:rPr>
                <w:rFonts w:cstheme="minorHAnsi"/>
                <w:color w:val="000000"/>
                <w:sz w:val="24"/>
                <w:szCs w:val="24"/>
              </w:rPr>
              <w:t>la</w:t>
            </w:r>
            <w:proofErr w:type="gramEnd"/>
            <w:r w:rsidRPr="00E374EA">
              <w:rPr>
                <w:rFonts w:cstheme="minorHAnsi"/>
                <w:color w:val="000000"/>
                <w:sz w:val="24"/>
                <w:szCs w:val="24"/>
              </w:rPr>
              <w:t xml:space="preserve"> présentation d'une liste</w:t>
            </w:r>
            <w:r w:rsidR="00036294" w:rsidRPr="00E374EA">
              <w:rPr>
                <w:rFonts w:cstheme="minorHAnsi"/>
                <w:color w:val="000000"/>
                <w:sz w:val="24"/>
                <w:szCs w:val="24"/>
              </w:rPr>
              <w:t xml:space="preserve"> </w:t>
            </w:r>
            <w:sdt>
              <w:sdtPr>
                <w:rPr>
                  <w:rFonts w:cstheme="minorHAnsi"/>
                  <w:color w:val="000000"/>
                  <w:sz w:val="24"/>
                  <w:szCs w:val="24"/>
                </w:rPr>
                <w:alias w:val="Candidature références  FCS-TRX"/>
                <w:tag w:val="Candidature références  FCS-TRX"/>
                <w:id w:val="1225802623"/>
                <w:placeholder>
                  <w:docPart w:val="DefaultPlaceholder_-1854013438"/>
                </w:placeholder>
                <w15:color w:val="FFFFFF"/>
                <w:comboBox>
                  <w:listItem w:value="Choisissez un élément."/>
                  <w:listItem w:displayText="des principales fournitures" w:value="des principales fournitures"/>
                  <w:listItem w:displayText="des principaux services " w:value="des principaux services "/>
                  <w:listItem w:displayText="des principaux travaux" w:value="des principaux travaux"/>
                </w:comboBox>
              </w:sdtPr>
              <w:sdtEndPr/>
              <w:sdtContent>
                <w:r w:rsidR="008F7CCB" w:rsidRPr="00E374EA">
                  <w:rPr>
                    <w:rFonts w:cstheme="minorHAnsi"/>
                    <w:color w:val="000000"/>
                    <w:sz w:val="24"/>
                    <w:szCs w:val="24"/>
                  </w:rPr>
                  <w:t>des principales fournitures</w:t>
                </w:r>
              </w:sdtContent>
            </w:sdt>
            <w:r w:rsidR="00036294" w:rsidRPr="00E374EA">
              <w:rPr>
                <w:rFonts w:cstheme="minorHAnsi"/>
                <w:color w:val="000000"/>
                <w:sz w:val="24"/>
                <w:szCs w:val="24"/>
              </w:rPr>
              <w:t xml:space="preserve"> </w:t>
            </w:r>
            <w:r w:rsidRPr="00E374EA">
              <w:rPr>
                <w:rFonts w:cstheme="minorHAnsi"/>
                <w:color w:val="000000"/>
                <w:sz w:val="24"/>
                <w:szCs w:val="24"/>
              </w:rPr>
              <w:t>effectués au cours des trois dernières années, indiquant le montant, la date et le destinataire public ou privé</w:t>
            </w:r>
          </w:p>
        </w:tc>
      </w:tr>
    </w:tbl>
    <w:p w14:paraId="67A2386A"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55B164B"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 candidat peut remettre un document unique de marché européen (DUME) rédigé en français en lieu et place des documents et renseignements demandés par l’acheteur aux fins de vérification de l’aptitude à répondre aux marchés publics, de l’aptitude à exercer l’activité professionnelle, de la capacité économique et financière ainsi que des capacités techniques et professionnelles.</w:t>
      </w:r>
    </w:p>
    <w:p w14:paraId="227328A5"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6EAFCE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Les candidats ne sont pas tenus de fournir les documents et renseignements que l’acheteur peut obtenir par le biais d'un système électronique de mise à disposition d'informations, administré par un organisme officiel ou d'un espace de stockage numérique, à condition que le candidat mentionne dans le dossier de candidature toutes les informations nécessaires à la consultation de ce système et que l'accès soit gratuit.</w:t>
      </w:r>
    </w:p>
    <w:p w14:paraId="6FF54E9C"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0D7FF30C" w14:textId="77777777" w:rsidR="00C26342" w:rsidRPr="00E374EA" w:rsidRDefault="00C26342" w:rsidP="008F7CCB">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p>
    <w:p w14:paraId="009BB8D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Contenu des plis – partie offres :</w:t>
      </w:r>
    </w:p>
    <w:p w14:paraId="710E4998"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2A4F58"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L’offre des candidats est composée des documents suivants :</w:t>
      </w:r>
    </w:p>
    <w:p w14:paraId="0E32C368"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tbl>
      <w:tblPr>
        <w:tblW w:w="9747" w:type="dxa"/>
        <w:tblInd w:w="19" w:type="dxa"/>
        <w:tblLayout w:type="fixed"/>
        <w:tblCellMar>
          <w:left w:w="0" w:type="dxa"/>
          <w:right w:w="0" w:type="dxa"/>
        </w:tblCellMar>
        <w:tblLook w:val="0000" w:firstRow="0" w:lastRow="0" w:firstColumn="0" w:lastColumn="0" w:noHBand="0" w:noVBand="0"/>
      </w:tblPr>
      <w:tblGrid>
        <w:gridCol w:w="817"/>
        <w:gridCol w:w="8930"/>
      </w:tblGrid>
      <w:tr w:rsidR="00BD2F4A" w:rsidRPr="00E374EA" w14:paraId="3585357D" w14:textId="77777777" w:rsidTr="0029307C">
        <w:trPr>
          <w:cantSplit/>
          <w:tblHeader/>
        </w:trPr>
        <w:tc>
          <w:tcPr>
            <w:tcW w:w="9747" w:type="dxa"/>
            <w:gridSpan w:val="2"/>
            <w:tcBorders>
              <w:top w:val="single" w:sz="8" w:space="0" w:color="D9D9D9"/>
              <w:left w:val="single" w:sz="8" w:space="0" w:color="D9D9D9"/>
              <w:bottom w:val="single" w:sz="8" w:space="0" w:color="D9D9D9"/>
              <w:right w:val="single" w:sz="8" w:space="0" w:color="D9D9D9"/>
            </w:tcBorders>
            <w:shd w:val="clear" w:color="auto" w:fill="2F5496" w:themeFill="accent1" w:themeFillShade="BF"/>
            <w:vAlign w:val="center"/>
          </w:tcPr>
          <w:p w14:paraId="42B504C8" w14:textId="77777777" w:rsidR="00BD2F4A" w:rsidRPr="00E374EA" w:rsidRDefault="00BD2F4A">
            <w:pPr>
              <w:keepLines/>
              <w:widowControl w:val="0"/>
              <w:autoSpaceDE w:val="0"/>
              <w:autoSpaceDN w:val="0"/>
              <w:adjustRightInd w:val="0"/>
              <w:spacing w:before="60" w:after="60" w:line="240" w:lineRule="auto"/>
              <w:ind w:left="125" w:right="81"/>
              <w:jc w:val="center"/>
              <w:rPr>
                <w:rFonts w:cstheme="minorHAnsi"/>
                <w:sz w:val="24"/>
                <w:szCs w:val="24"/>
              </w:rPr>
            </w:pPr>
            <w:r w:rsidRPr="00E374EA">
              <w:rPr>
                <w:rFonts w:cstheme="minorHAnsi"/>
                <w:color w:val="FFFFFF"/>
                <w:sz w:val="24"/>
                <w:szCs w:val="24"/>
              </w:rPr>
              <w:t>Descriptif</w:t>
            </w:r>
          </w:p>
        </w:tc>
      </w:tr>
      <w:tr w:rsidR="00C26342" w:rsidRPr="00E374EA" w14:paraId="402828D1" w14:textId="77777777" w:rsidTr="0029307C">
        <w:tc>
          <w:tcPr>
            <w:tcW w:w="817" w:type="dxa"/>
            <w:tcBorders>
              <w:top w:val="single" w:sz="8" w:space="0" w:color="D9D9D9"/>
              <w:left w:val="single" w:sz="8" w:space="0" w:color="D9D9D9"/>
              <w:bottom w:val="single" w:sz="8" w:space="0" w:color="D9D9D9"/>
              <w:right w:val="single" w:sz="8" w:space="0" w:color="D9D9D9"/>
            </w:tcBorders>
            <w:shd w:val="clear" w:color="auto" w:fill="FFFFFF"/>
          </w:tcPr>
          <w:p w14:paraId="22DCB60E" w14:textId="790CAFDD" w:rsidR="00C26342" w:rsidRPr="00E374EA" w:rsidRDefault="002E506A">
            <w:pPr>
              <w:widowControl w:val="0"/>
              <w:autoSpaceDE w:val="0"/>
              <w:autoSpaceDN w:val="0"/>
              <w:adjustRightInd w:val="0"/>
              <w:spacing w:before="60" w:after="60" w:line="240" w:lineRule="auto"/>
              <w:ind w:left="108" w:right="91"/>
              <w:jc w:val="center"/>
              <w:rPr>
                <w:rFonts w:cstheme="minorHAnsi"/>
                <w:sz w:val="24"/>
                <w:szCs w:val="24"/>
              </w:rPr>
            </w:pPr>
            <w:r w:rsidRPr="00E374EA">
              <w:rPr>
                <w:rFonts w:cstheme="minorHAnsi"/>
                <w:sz w:val="24"/>
                <w:szCs w:val="24"/>
              </w:rPr>
              <w:sym w:font="Webdings" w:char="F061"/>
            </w:r>
          </w:p>
        </w:tc>
        <w:tc>
          <w:tcPr>
            <w:tcW w:w="8930" w:type="dxa"/>
            <w:tcBorders>
              <w:top w:val="single" w:sz="8" w:space="0" w:color="D9D9D9"/>
              <w:left w:val="single" w:sz="8" w:space="0" w:color="D9D9D9"/>
              <w:bottom w:val="single" w:sz="8" w:space="0" w:color="D9D9D9"/>
              <w:right w:val="single" w:sz="8" w:space="0" w:color="D9D9D9"/>
            </w:tcBorders>
            <w:shd w:val="clear" w:color="auto" w:fill="FFFFFF"/>
          </w:tcPr>
          <w:p w14:paraId="0840FCA0" w14:textId="14106D5F" w:rsidR="00C26342" w:rsidRPr="00E374EA" w:rsidRDefault="002E506A">
            <w:pPr>
              <w:widowControl w:val="0"/>
              <w:autoSpaceDE w:val="0"/>
              <w:autoSpaceDN w:val="0"/>
              <w:adjustRightInd w:val="0"/>
              <w:spacing w:before="60" w:after="60" w:line="240" w:lineRule="auto"/>
              <w:ind w:left="125" w:right="81"/>
              <w:jc w:val="both"/>
              <w:rPr>
                <w:rFonts w:cstheme="minorHAnsi"/>
                <w:sz w:val="24"/>
                <w:szCs w:val="24"/>
              </w:rPr>
            </w:pPr>
            <w:r w:rsidRPr="00E374EA">
              <w:rPr>
                <w:rFonts w:cstheme="minorHAnsi"/>
                <w:sz w:val="24"/>
                <w:szCs w:val="24"/>
              </w:rPr>
              <w:t>L’Acte d’engagement</w:t>
            </w:r>
          </w:p>
        </w:tc>
      </w:tr>
      <w:tr w:rsidR="002E506A" w:rsidRPr="00E374EA" w14:paraId="302B2E2E" w14:textId="77777777" w:rsidTr="0029307C">
        <w:tc>
          <w:tcPr>
            <w:tcW w:w="817" w:type="dxa"/>
            <w:tcBorders>
              <w:top w:val="single" w:sz="8" w:space="0" w:color="D9D9D9"/>
              <w:left w:val="single" w:sz="8" w:space="0" w:color="D9D9D9"/>
              <w:bottom w:val="single" w:sz="8" w:space="0" w:color="D9D9D9"/>
              <w:right w:val="single" w:sz="8" w:space="0" w:color="D9D9D9"/>
            </w:tcBorders>
            <w:shd w:val="clear" w:color="auto" w:fill="FFFFFF"/>
          </w:tcPr>
          <w:p w14:paraId="30847FBB" w14:textId="7BCF79FC" w:rsidR="002E506A" w:rsidRPr="00E374EA" w:rsidRDefault="002E506A" w:rsidP="002E506A">
            <w:pPr>
              <w:widowControl w:val="0"/>
              <w:autoSpaceDE w:val="0"/>
              <w:autoSpaceDN w:val="0"/>
              <w:adjustRightInd w:val="0"/>
              <w:spacing w:before="60" w:after="60" w:line="240" w:lineRule="auto"/>
              <w:ind w:left="108" w:right="91"/>
              <w:jc w:val="center"/>
              <w:rPr>
                <w:rFonts w:cstheme="minorHAnsi"/>
                <w:sz w:val="24"/>
                <w:szCs w:val="24"/>
              </w:rPr>
            </w:pPr>
            <w:r w:rsidRPr="00E374EA">
              <w:rPr>
                <w:rFonts w:cstheme="minorHAnsi"/>
                <w:sz w:val="24"/>
                <w:szCs w:val="24"/>
              </w:rPr>
              <w:sym w:font="Webdings" w:char="F061"/>
            </w:r>
          </w:p>
        </w:tc>
        <w:tc>
          <w:tcPr>
            <w:tcW w:w="8930" w:type="dxa"/>
            <w:tcBorders>
              <w:top w:val="single" w:sz="8" w:space="0" w:color="D9D9D9"/>
              <w:left w:val="single" w:sz="8" w:space="0" w:color="D9D9D9"/>
              <w:bottom w:val="single" w:sz="8" w:space="0" w:color="D9D9D9"/>
              <w:right w:val="single" w:sz="8" w:space="0" w:color="D9D9D9"/>
            </w:tcBorders>
            <w:shd w:val="clear" w:color="auto" w:fill="FFFFFF"/>
          </w:tcPr>
          <w:p w14:paraId="6624E327" w14:textId="6187B5C0" w:rsidR="002E506A" w:rsidRPr="00E374EA" w:rsidRDefault="002E506A" w:rsidP="002E506A">
            <w:pPr>
              <w:widowControl w:val="0"/>
              <w:autoSpaceDE w:val="0"/>
              <w:autoSpaceDN w:val="0"/>
              <w:adjustRightInd w:val="0"/>
              <w:spacing w:before="60" w:after="60" w:line="240" w:lineRule="auto"/>
              <w:ind w:left="125" w:right="81"/>
              <w:jc w:val="both"/>
              <w:rPr>
                <w:rFonts w:cstheme="minorHAnsi"/>
                <w:color w:val="000000"/>
                <w:sz w:val="24"/>
                <w:szCs w:val="24"/>
              </w:rPr>
            </w:pPr>
            <w:r w:rsidRPr="00E374EA">
              <w:rPr>
                <w:rFonts w:cstheme="minorHAnsi"/>
                <w:color w:val="000000"/>
                <w:sz w:val="24"/>
                <w:szCs w:val="24"/>
              </w:rPr>
              <w:t>Le Bordereau des prix unitaires dûment complété</w:t>
            </w:r>
          </w:p>
        </w:tc>
      </w:tr>
      <w:tr w:rsidR="00C26342" w:rsidRPr="00E374EA" w14:paraId="7AC0FA60" w14:textId="77777777" w:rsidTr="0029307C">
        <w:tc>
          <w:tcPr>
            <w:tcW w:w="817" w:type="dxa"/>
            <w:tcBorders>
              <w:top w:val="single" w:sz="8" w:space="0" w:color="D9D9D9"/>
              <w:left w:val="single" w:sz="8" w:space="0" w:color="D9D9D9"/>
              <w:bottom w:val="single" w:sz="8" w:space="0" w:color="D9D9D9"/>
              <w:right w:val="single" w:sz="8" w:space="0" w:color="D9D9D9"/>
            </w:tcBorders>
            <w:shd w:val="clear" w:color="auto" w:fill="FFFFFF"/>
          </w:tcPr>
          <w:p w14:paraId="504C1E43" w14:textId="73905117" w:rsidR="00C26342" w:rsidRPr="00E374EA" w:rsidRDefault="00855429">
            <w:pPr>
              <w:widowControl w:val="0"/>
              <w:autoSpaceDE w:val="0"/>
              <w:autoSpaceDN w:val="0"/>
              <w:adjustRightInd w:val="0"/>
              <w:spacing w:before="60" w:after="60" w:line="240" w:lineRule="auto"/>
              <w:ind w:left="108" w:right="91"/>
              <w:jc w:val="center"/>
              <w:rPr>
                <w:rFonts w:cstheme="minorHAnsi"/>
                <w:sz w:val="24"/>
                <w:szCs w:val="24"/>
              </w:rPr>
            </w:pPr>
            <w:r w:rsidRPr="00E374EA">
              <w:rPr>
                <w:rFonts w:cstheme="minorHAnsi"/>
                <w:sz w:val="24"/>
                <w:szCs w:val="24"/>
              </w:rPr>
              <w:sym w:font="Webdings" w:char="F061"/>
            </w:r>
          </w:p>
        </w:tc>
        <w:tc>
          <w:tcPr>
            <w:tcW w:w="8930" w:type="dxa"/>
            <w:tcBorders>
              <w:top w:val="single" w:sz="8" w:space="0" w:color="D9D9D9"/>
              <w:left w:val="single" w:sz="8" w:space="0" w:color="D9D9D9"/>
              <w:bottom w:val="single" w:sz="8" w:space="0" w:color="D9D9D9"/>
              <w:right w:val="single" w:sz="8" w:space="0" w:color="D9D9D9"/>
            </w:tcBorders>
            <w:shd w:val="clear" w:color="auto" w:fill="FFFFFF"/>
          </w:tcPr>
          <w:p w14:paraId="1331DB91" w14:textId="77777777" w:rsidR="00C26342" w:rsidRPr="00E374EA" w:rsidRDefault="00C26342">
            <w:pPr>
              <w:widowControl w:val="0"/>
              <w:autoSpaceDE w:val="0"/>
              <w:autoSpaceDN w:val="0"/>
              <w:adjustRightInd w:val="0"/>
              <w:spacing w:before="60" w:after="60" w:line="240" w:lineRule="auto"/>
              <w:ind w:left="125" w:right="81"/>
              <w:jc w:val="both"/>
              <w:rPr>
                <w:rFonts w:cstheme="minorHAnsi"/>
                <w:sz w:val="24"/>
                <w:szCs w:val="24"/>
              </w:rPr>
            </w:pPr>
            <w:r w:rsidRPr="00E374EA">
              <w:rPr>
                <w:rFonts w:cstheme="minorHAnsi"/>
                <w:color w:val="000000"/>
                <w:sz w:val="24"/>
                <w:szCs w:val="24"/>
              </w:rPr>
              <w:t>Les échantillons</w:t>
            </w:r>
          </w:p>
        </w:tc>
      </w:tr>
      <w:tr w:rsidR="00C26342" w:rsidRPr="00E374EA" w14:paraId="4C3F99B6" w14:textId="77777777" w:rsidTr="0029307C">
        <w:tc>
          <w:tcPr>
            <w:tcW w:w="817" w:type="dxa"/>
            <w:tcBorders>
              <w:top w:val="single" w:sz="8" w:space="0" w:color="D9D9D9"/>
              <w:left w:val="single" w:sz="8" w:space="0" w:color="D9D9D9"/>
              <w:bottom w:val="single" w:sz="8" w:space="0" w:color="D9D9D9"/>
              <w:right w:val="single" w:sz="8" w:space="0" w:color="D9D9D9"/>
            </w:tcBorders>
            <w:shd w:val="clear" w:color="auto" w:fill="FFFFFF"/>
          </w:tcPr>
          <w:p w14:paraId="5724F5C6" w14:textId="2B3FD70C" w:rsidR="00C26342" w:rsidRPr="00E374EA" w:rsidRDefault="00855429">
            <w:pPr>
              <w:widowControl w:val="0"/>
              <w:autoSpaceDE w:val="0"/>
              <w:autoSpaceDN w:val="0"/>
              <w:adjustRightInd w:val="0"/>
              <w:spacing w:before="60" w:after="60" w:line="240" w:lineRule="auto"/>
              <w:ind w:left="108" w:right="91"/>
              <w:jc w:val="center"/>
              <w:rPr>
                <w:rFonts w:cstheme="minorHAnsi"/>
                <w:sz w:val="24"/>
                <w:szCs w:val="24"/>
              </w:rPr>
            </w:pPr>
            <w:r w:rsidRPr="00E374EA">
              <w:rPr>
                <w:rFonts w:cstheme="minorHAnsi"/>
                <w:sz w:val="24"/>
                <w:szCs w:val="24"/>
              </w:rPr>
              <w:sym w:font="Webdings" w:char="F061"/>
            </w:r>
          </w:p>
        </w:tc>
        <w:tc>
          <w:tcPr>
            <w:tcW w:w="8930" w:type="dxa"/>
            <w:tcBorders>
              <w:top w:val="single" w:sz="8" w:space="0" w:color="D9D9D9"/>
              <w:left w:val="single" w:sz="8" w:space="0" w:color="D9D9D9"/>
              <w:bottom w:val="single" w:sz="8" w:space="0" w:color="D9D9D9"/>
              <w:right w:val="single" w:sz="8" w:space="0" w:color="D9D9D9"/>
            </w:tcBorders>
            <w:shd w:val="clear" w:color="auto" w:fill="FFFFFF"/>
          </w:tcPr>
          <w:p w14:paraId="3FF59AC7" w14:textId="60F041F7" w:rsidR="00C26342" w:rsidRPr="00E374EA" w:rsidRDefault="00F975D3" w:rsidP="00F975D3">
            <w:pPr>
              <w:widowControl w:val="0"/>
              <w:autoSpaceDE w:val="0"/>
              <w:autoSpaceDN w:val="0"/>
              <w:adjustRightInd w:val="0"/>
              <w:spacing w:before="60" w:after="60" w:line="240" w:lineRule="auto"/>
              <w:ind w:left="125" w:right="81"/>
              <w:jc w:val="both"/>
              <w:rPr>
                <w:rFonts w:cstheme="minorHAnsi"/>
                <w:color w:val="000000"/>
                <w:sz w:val="24"/>
                <w:szCs w:val="24"/>
              </w:rPr>
            </w:pPr>
            <w:r w:rsidRPr="00E374EA">
              <w:rPr>
                <w:rFonts w:cstheme="minorHAnsi"/>
                <w:color w:val="000000"/>
                <w:sz w:val="24"/>
                <w:szCs w:val="24"/>
              </w:rPr>
              <w:t>Un dossier</w:t>
            </w:r>
            <w:r w:rsidR="00C26342" w:rsidRPr="00E374EA">
              <w:rPr>
                <w:rFonts w:cstheme="minorHAnsi"/>
                <w:color w:val="000000"/>
                <w:sz w:val="24"/>
                <w:szCs w:val="24"/>
              </w:rPr>
              <w:t xml:space="preserve"> technique</w:t>
            </w:r>
            <w:r w:rsidRPr="00E374EA">
              <w:rPr>
                <w:rFonts w:cstheme="minorHAnsi"/>
                <w:color w:val="000000"/>
                <w:sz w:val="24"/>
                <w:szCs w:val="24"/>
              </w:rPr>
              <w:t xml:space="preserve"> composé d’une fiche technique qui indiquera les caractéristiques techniques des produits </w:t>
            </w:r>
            <w:r w:rsidR="00C46970">
              <w:rPr>
                <w:rFonts w:cstheme="minorHAnsi"/>
                <w:color w:val="000000"/>
                <w:sz w:val="24"/>
                <w:szCs w:val="24"/>
              </w:rPr>
              <w:t>proposés.</w:t>
            </w:r>
          </w:p>
        </w:tc>
      </w:tr>
      <w:tr w:rsidR="00C26342" w:rsidRPr="00E374EA" w14:paraId="19ECE701" w14:textId="77777777" w:rsidTr="0029307C">
        <w:tc>
          <w:tcPr>
            <w:tcW w:w="817" w:type="dxa"/>
            <w:tcBorders>
              <w:top w:val="single" w:sz="8" w:space="0" w:color="D9D9D9"/>
              <w:left w:val="single" w:sz="8" w:space="0" w:color="D9D9D9"/>
              <w:bottom w:val="single" w:sz="8" w:space="0" w:color="D9D9D9"/>
              <w:right w:val="single" w:sz="8" w:space="0" w:color="D9D9D9"/>
            </w:tcBorders>
            <w:shd w:val="clear" w:color="auto" w:fill="FFFFFF"/>
          </w:tcPr>
          <w:p w14:paraId="3265664D" w14:textId="2750D654" w:rsidR="00C26342" w:rsidRPr="00E374EA" w:rsidRDefault="00855429">
            <w:pPr>
              <w:widowControl w:val="0"/>
              <w:autoSpaceDE w:val="0"/>
              <w:autoSpaceDN w:val="0"/>
              <w:adjustRightInd w:val="0"/>
              <w:spacing w:before="60" w:after="60" w:line="240" w:lineRule="auto"/>
              <w:ind w:left="108" w:right="91"/>
              <w:jc w:val="center"/>
              <w:rPr>
                <w:rFonts w:cstheme="minorHAnsi"/>
                <w:sz w:val="24"/>
                <w:szCs w:val="24"/>
              </w:rPr>
            </w:pPr>
            <w:r w:rsidRPr="00E374EA">
              <w:rPr>
                <w:rFonts w:cstheme="minorHAnsi"/>
                <w:sz w:val="24"/>
                <w:szCs w:val="24"/>
              </w:rPr>
              <w:sym w:font="Webdings" w:char="F061"/>
            </w:r>
          </w:p>
        </w:tc>
        <w:tc>
          <w:tcPr>
            <w:tcW w:w="8930" w:type="dxa"/>
            <w:tcBorders>
              <w:top w:val="single" w:sz="8" w:space="0" w:color="D9D9D9"/>
              <w:left w:val="single" w:sz="8" w:space="0" w:color="D9D9D9"/>
              <w:bottom w:val="single" w:sz="8" w:space="0" w:color="D9D9D9"/>
              <w:right w:val="single" w:sz="8" w:space="0" w:color="D9D9D9"/>
            </w:tcBorders>
            <w:shd w:val="clear" w:color="auto" w:fill="FFFFFF"/>
          </w:tcPr>
          <w:p w14:paraId="771273AF" w14:textId="781BA35C" w:rsidR="00C26342" w:rsidRPr="00E374EA" w:rsidRDefault="00D27902" w:rsidP="00173C7A">
            <w:pPr>
              <w:widowControl w:val="0"/>
              <w:autoSpaceDE w:val="0"/>
              <w:autoSpaceDN w:val="0"/>
              <w:adjustRightInd w:val="0"/>
              <w:spacing w:before="60" w:after="60" w:line="240" w:lineRule="auto"/>
              <w:ind w:left="125" w:right="81"/>
              <w:jc w:val="both"/>
              <w:rPr>
                <w:rFonts w:cstheme="minorHAnsi"/>
                <w:color w:val="000000"/>
                <w:sz w:val="24"/>
                <w:szCs w:val="24"/>
              </w:rPr>
            </w:pPr>
            <w:r>
              <w:rPr>
                <w:rFonts w:cstheme="minorHAnsi"/>
                <w:color w:val="000000"/>
                <w:sz w:val="24"/>
                <w:szCs w:val="24"/>
              </w:rPr>
              <w:t xml:space="preserve">Le cadre du </w:t>
            </w:r>
            <w:r w:rsidR="00173C7A" w:rsidRPr="00E374EA">
              <w:rPr>
                <w:rFonts w:cstheme="minorHAnsi"/>
                <w:color w:val="000000"/>
                <w:sz w:val="24"/>
                <w:szCs w:val="24"/>
              </w:rPr>
              <w:t xml:space="preserve">mémoire technique </w:t>
            </w:r>
            <w:r>
              <w:rPr>
                <w:rFonts w:cstheme="minorHAnsi"/>
                <w:color w:val="000000"/>
                <w:sz w:val="24"/>
                <w:szCs w:val="24"/>
              </w:rPr>
              <w:t>fourni par la CCI</w:t>
            </w:r>
            <w:r w:rsidR="002E506A" w:rsidRPr="00E374EA">
              <w:rPr>
                <w:rFonts w:cstheme="minorHAnsi"/>
                <w:color w:val="000000"/>
                <w:sz w:val="24"/>
                <w:szCs w:val="24"/>
              </w:rPr>
              <w:t>.</w:t>
            </w:r>
          </w:p>
        </w:tc>
      </w:tr>
    </w:tbl>
    <w:p w14:paraId="681A769F" w14:textId="45088211" w:rsidR="00BA3026"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 </w:t>
      </w:r>
    </w:p>
    <w:p w14:paraId="5A4599D6" w14:textId="5756E6EC" w:rsidR="00C26342" w:rsidRPr="00E374EA" w:rsidRDefault="00C26342" w:rsidP="00BD2F4A">
      <w:pPr>
        <w:pStyle w:val="Titre1"/>
        <w:rPr>
          <w:rFonts w:asciiTheme="minorHAnsi" w:hAnsiTheme="minorHAnsi" w:cstheme="minorHAnsi"/>
          <w:sz w:val="24"/>
          <w:szCs w:val="24"/>
        </w:rPr>
      </w:pPr>
      <w:bookmarkStart w:id="6" w:name="_Toc88726294"/>
      <w:bookmarkStart w:id="7" w:name="_Toc224052357"/>
      <w:bookmarkEnd w:id="6"/>
      <w:r w:rsidRPr="00E374EA">
        <w:rPr>
          <w:rFonts w:asciiTheme="minorHAnsi" w:hAnsiTheme="minorHAnsi" w:cstheme="minorHAnsi"/>
          <w:sz w:val="24"/>
          <w:szCs w:val="24"/>
        </w:rPr>
        <w:t>QUELLE EST LA PROCEDURE D’ATTRIBUTION ?</w:t>
      </w:r>
      <w:bookmarkEnd w:id="7"/>
    </w:p>
    <w:p w14:paraId="3B2B8C0C" w14:textId="77777777" w:rsidR="00C26342" w:rsidRPr="00E374EA" w:rsidRDefault="00C26342">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10A87204"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92ACC23"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 xml:space="preserve">Critères de sélection des candidats : </w:t>
      </w:r>
    </w:p>
    <w:p w14:paraId="69E61588"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539FC89B" w14:textId="1BFDC92E" w:rsidR="0029307C" w:rsidRPr="00E374EA" w:rsidRDefault="0029307C" w:rsidP="00BB207A">
      <w:pPr>
        <w:widowControl w:val="0"/>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 xml:space="preserve">Avant de procéder à l'examen des candidatures, s'il apparaît que des pièces du dossier de candidature sont manquantes ou incomplètes, </w:t>
      </w:r>
      <w:sdt>
        <w:sdtPr>
          <w:rPr>
            <w:rFonts w:cstheme="minorHAnsi"/>
            <w:color w:val="000000"/>
            <w:sz w:val="24"/>
            <w:szCs w:val="24"/>
          </w:rPr>
          <w:alias w:val="PA ou EA"/>
          <w:tag w:val="PA ou EA"/>
          <w:id w:val="1006870667"/>
          <w:placeholder>
            <w:docPart w:val="DefaultPlaceholder_-1854013438"/>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7D59D4" w:rsidRPr="00E374EA">
            <w:rPr>
              <w:rFonts w:cstheme="minorHAnsi"/>
              <w:color w:val="000000"/>
              <w:sz w:val="24"/>
              <w:szCs w:val="24"/>
            </w:rPr>
            <w:t>le pouvoir adjudicateur</w:t>
          </w:r>
        </w:sdtContent>
      </w:sdt>
      <w:r w:rsidRPr="00E374EA">
        <w:rPr>
          <w:rFonts w:cstheme="minorHAnsi"/>
          <w:color w:val="000000"/>
          <w:sz w:val="24"/>
          <w:szCs w:val="24"/>
        </w:rPr>
        <w:t xml:space="preserve"> peut décider de demander à tous les candidats concernés de produire ou compléter ces pièces dans un délai maximum de </w:t>
      </w:r>
      <w:r w:rsidR="00D27902">
        <w:rPr>
          <w:rFonts w:cstheme="minorHAnsi"/>
          <w:color w:val="000000"/>
          <w:sz w:val="24"/>
          <w:szCs w:val="24"/>
        </w:rPr>
        <w:t>5</w:t>
      </w:r>
      <w:r w:rsidRPr="00E374EA">
        <w:rPr>
          <w:rFonts w:cstheme="minorHAnsi"/>
          <w:color w:val="000000"/>
          <w:sz w:val="24"/>
          <w:szCs w:val="24"/>
        </w:rPr>
        <w:t xml:space="preserve"> jours.</w:t>
      </w:r>
    </w:p>
    <w:p w14:paraId="0F9C12D3" w14:textId="77777777" w:rsidR="0029307C" w:rsidRPr="00E374EA" w:rsidRDefault="0029307C" w:rsidP="00BB207A">
      <w:pPr>
        <w:widowControl w:val="0"/>
        <w:autoSpaceDE w:val="0"/>
        <w:autoSpaceDN w:val="0"/>
        <w:adjustRightInd w:val="0"/>
        <w:spacing w:after="0" w:line="240" w:lineRule="auto"/>
        <w:ind w:left="117" w:right="111"/>
        <w:jc w:val="both"/>
        <w:rPr>
          <w:rFonts w:cstheme="minorHAnsi"/>
          <w:color w:val="000000"/>
          <w:sz w:val="24"/>
          <w:szCs w:val="24"/>
        </w:rPr>
      </w:pPr>
    </w:p>
    <w:p w14:paraId="4F3FDA54" w14:textId="7E40CBBD" w:rsidR="00D27902" w:rsidRPr="00E374EA" w:rsidRDefault="0029307C" w:rsidP="00FE5325">
      <w:pPr>
        <w:widowControl w:val="0"/>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lastRenderedPageBreak/>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7A66F0B0" w14:textId="0856FB10" w:rsidR="00C26342" w:rsidRPr="00E374EA" w:rsidRDefault="00C26342" w:rsidP="00B432C8">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p>
    <w:p w14:paraId="5A2C953C"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Critères de jugement des offres :</w:t>
      </w:r>
    </w:p>
    <w:p w14:paraId="7B65FE07"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2CF4D94"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r w:rsidRPr="00E374EA">
        <w:rPr>
          <w:rFonts w:cstheme="minorHAnsi"/>
          <w:color w:val="000000"/>
          <w:sz w:val="24"/>
          <w:szCs w:val="24"/>
        </w:rPr>
        <w:t xml:space="preserve">Les offres sont analysées et classées en fonction des critères suivants : </w:t>
      </w:r>
    </w:p>
    <w:p w14:paraId="75C3A9EB" w14:textId="77777777" w:rsidR="00B03B71" w:rsidRPr="00E374EA" w:rsidRDefault="00B03B71">
      <w:pPr>
        <w:widowControl w:val="0"/>
        <w:autoSpaceDE w:val="0"/>
        <w:autoSpaceDN w:val="0"/>
        <w:adjustRightInd w:val="0"/>
        <w:spacing w:after="0" w:line="240" w:lineRule="auto"/>
        <w:ind w:left="117" w:right="111"/>
        <w:rPr>
          <w:rFonts w:cstheme="minorHAnsi"/>
          <w:color w:val="000000"/>
          <w:sz w:val="24"/>
          <w:szCs w:val="24"/>
        </w:rPr>
      </w:pPr>
    </w:p>
    <w:tbl>
      <w:tblPr>
        <w:tblW w:w="9214" w:type="dxa"/>
        <w:tblInd w:w="-72"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7797"/>
        <w:gridCol w:w="1417"/>
      </w:tblGrid>
      <w:tr w:rsidR="00C46970" w:rsidRPr="00C3410F" w14:paraId="2FFF003C" w14:textId="77777777" w:rsidTr="001E6192">
        <w:trPr>
          <w:cantSplit/>
          <w:tblHeader/>
        </w:trPr>
        <w:tc>
          <w:tcPr>
            <w:tcW w:w="7797" w:type="dxa"/>
            <w:tcBorders>
              <w:top w:val="single" w:sz="6" w:space="0" w:color="000000"/>
              <w:left w:val="single" w:sz="6" w:space="0" w:color="auto"/>
              <w:bottom w:val="single" w:sz="6" w:space="0" w:color="000000"/>
            </w:tcBorders>
            <w:shd w:val="pct30" w:color="FFFF00" w:fill="FFFFFF"/>
          </w:tcPr>
          <w:p w14:paraId="39F9C062" w14:textId="77777777" w:rsidR="00C46970" w:rsidRPr="00C3410F" w:rsidRDefault="00C46970" w:rsidP="001E6192">
            <w:pPr>
              <w:keepNext/>
              <w:keepLines/>
              <w:jc w:val="center"/>
              <w:rPr>
                <w:rFonts w:ascii="Helvetica" w:hAnsi="Helvetica" w:cs="Helvetica"/>
                <w:i/>
                <w:szCs w:val="20"/>
              </w:rPr>
            </w:pPr>
            <w:bookmarkStart w:id="8" w:name="_Hlk210831060"/>
            <w:r w:rsidRPr="00C3410F">
              <w:rPr>
                <w:rFonts w:ascii="Helvetica" w:hAnsi="Helvetica" w:cs="Helvetica"/>
                <w:i/>
                <w:szCs w:val="20"/>
              </w:rPr>
              <w:t>Critères</w:t>
            </w:r>
          </w:p>
        </w:tc>
        <w:tc>
          <w:tcPr>
            <w:tcW w:w="1417" w:type="dxa"/>
            <w:tcBorders>
              <w:top w:val="single" w:sz="6" w:space="0" w:color="000000"/>
              <w:bottom w:val="single" w:sz="6" w:space="0" w:color="000000"/>
              <w:right w:val="single" w:sz="6" w:space="0" w:color="auto"/>
            </w:tcBorders>
            <w:shd w:val="pct30" w:color="FFFF00" w:fill="FFFFFF"/>
          </w:tcPr>
          <w:p w14:paraId="3D563A15" w14:textId="77777777" w:rsidR="00C46970" w:rsidRPr="00C3410F" w:rsidRDefault="00C46970" w:rsidP="001E6192">
            <w:pPr>
              <w:keepNext/>
              <w:keepLines/>
              <w:jc w:val="center"/>
              <w:rPr>
                <w:rFonts w:ascii="Helvetica" w:hAnsi="Helvetica" w:cs="Helvetica"/>
                <w:i/>
                <w:szCs w:val="20"/>
              </w:rPr>
            </w:pPr>
            <w:r w:rsidRPr="00C3410F">
              <w:rPr>
                <w:rFonts w:ascii="Helvetica" w:hAnsi="Helvetica" w:cs="Helvetica"/>
                <w:i/>
                <w:szCs w:val="20"/>
              </w:rPr>
              <w:t>Pondération</w:t>
            </w:r>
          </w:p>
        </w:tc>
      </w:tr>
      <w:tr w:rsidR="00C46970" w:rsidRPr="00C3410F" w14:paraId="1B26444F" w14:textId="77777777" w:rsidTr="001E6192">
        <w:trPr>
          <w:cantSplit/>
        </w:trPr>
        <w:tc>
          <w:tcPr>
            <w:tcW w:w="7797" w:type="dxa"/>
            <w:tcBorders>
              <w:top w:val="single" w:sz="6" w:space="0" w:color="000000"/>
              <w:left w:val="single" w:sz="6" w:space="0" w:color="auto"/>
              <w:bottom w:val="dotted" w:sz="4" w:space="0" w:color="auto"/>
            </w:tcBorders>
          </w:tcPr>
          <w:p w14:paraId="64B8D802" w14:textId="77777777" w:rsidR="00C46970" w:rsidRPr="00A06AF7" w:rsidRDefault="00C46970" w:rsidP="001E6192">
            <w:pPr>
              <w:keepNext/>
              <w:keepLines/>
              <w:jc w:val="center"/>
              <w:rPr>
                <w:rFonts w:ascii="Calibri" w:hAnsi="Calibri"/>
              </w:rPr>
            </w:pPr>
            <w:r w:rsidRPr="00A06AF7">
              <w:rPr>
                <w:rFonts w:ascii="Calibri" w:hAnsi="Calibri"/>
              </w:rPr>
              <w:t xml:space="preserve">1-Prix des prestations </w:t>
            </w:r>
            <w:r>
              <w:rPr>
                <w:rFonts w:ascii="Calibri" w:hAnsi="Calibri"/>
              </w:rPr>
              <w:t>au regard du BPU</w:t>
            </w:r>
          </w:p>
        </w:tc>
        <w:tc>
          <w:tcPr>
            <w:tcW w:w="1417" w:type="dxa"/>
            <w:tcBorders>
              <w:top w:val="single" w:sz="6" w:space="0" w:color="000000"/>
              <w:bottom w:val="dotted" w:sz="4" w:space="0" w:color="auto"/>
              <w:right w:val="single" w:sz="6" w:space="0" w:color="auto"/>
            </w:tcBorders>
          </w:tcPr>
          <w:p w14:paraId="2243B93E" w14:textId="77777777" w:rsidR="00C46970" w:rsidRPr="00FC45C9" w:rsidRDefault="00C46970" w:rsidP="001E6192">
            <w:pPr>
              <w:keepNext/>
              <w:keepLines/>
              <w:jc w:val="center"/>
              <w:rPr>
                <w:rFonts w:ascii="Calibri" w:hAnsi="Calibri"/>
              </w:rPr>
            </w:pPr>
            <w:r w:rsidRPr="00FC45C9">
              <w:rPr>
                <w:rFonts w:ascii="Calibri" w:hAnsi="Calibri"/>
              </w:rPr>
              <w:t>40%</w:t>
            </w:r>
          </w:p>
        </w:tc>
      </w:tr>
      <w:tr w:rsidR="00C46970" w:rsidRPr="00C3410F" w14:paraId="0B738B65" w14:textId="77777777" w:rsidTr="001E6192">
        <w:trPr>
          <w:cantSplit/>
        </w:trPr>
        <w:tc>
          <w:tcPr>
            <w:tcW w:w="7797" w:type="dxa"/>
            <w:tcBorders>
              <w:top w:val="dotted" w:sz="4" w:space="0" w:color="auto"/>
              <w:left w:val="single" w:sz="6" w:space="0" w:color="auto"/>
              <w:bottom w:val="dotted" w:sz="4" w:space="0" w:color="auto"/>
            </w:tcBorders>
          </w:tcPr>
          <w:p w14:paraId="26175ACD" w14:textId="77777777" w:rsidR="00C46970" w:rsidRDefault="00C46970" w:rsidP="001E6192">
            <w:pPr>
              <w:keepLines/>
              <w:jc w:val="center"/>
              <w:rPr>
                <w:rFonts w:ascii="Calibri" w:hAnsi="Calibri"/>
              </w:rPr>
            </w:pPr>
            <w:r w:rsidRPr="00A06AF7">
              <w:rPr>
                <w:rFonts w:ascii="Calibri" w:hAnsi="Calibri"/>
              </w:rPr>
              <w:t>2-</w:t>
            </w:r>
            <w:r>
              <w:rPr>
                <w:rFonts w:ascii="Calibri" w:hAnsi="Calibri"/>
              </w:rPr>
              <w:t>Valeur technique au regard du cadre de réponse, de la documentation technique et des échantillons</w:t>
            </w:r>
          </w:p>
          <w:p w14:paraId="6903249D" w14:textId="77777777" w:rsidR="00C46970" w:rsidRDefault="00C46970" w:rsidP="001E6192">
            <w:pPr>
              <w:keepLines/>
              <w:jc w:val="center"/>
              <w:rPr>
                <w:rFonts w:ascii="Calibri" w:hAnsi="Calibri"/>
              </w:rPr>
            </w:pPr>
            <w:bookmarkStart w:id="9" w:name="_Hlk67645680"/>
            <w:r>
              <w:rPr>
                <w:rFonts w:ascii="Calibri" w:hAnsi="Calibri"/>
              </w:rPr>
              <w:t xml:space="preserve">Qualité technique du matériel proposé </w:t>
            </w:r>
          </w:p>
          <w:p w14:paraId="38A09971" w14:textId="77777777" w:rsidR="00C46970" w:rsidRPr="00A06AF7" w:rsidRDefault="00C46970" w:rsidP="001E6192">
            <w:pPr>
              <w:keepLines/>
              <w:jc w:val="center"/>
              <w:rPr>
                <w:rFonts w:ascii="Calibri" w:hAnsi="Calibri"/>
              </w:rPr>
            </w:pPr>
            <w:bookmarkStart w:id="10" w:name="_Hlk70949794"/>
            <w:bookmarkEnd w:id="9"/>
            <w:r w:rsidRPr="007C441E">
              <w:rPr>
                <w:rFonts w:ascii="Calibri" w:hAnsi="Calibri"/>
              </w:rPr>
              <w:t>Données technique</w:t>
            </w:r>
            <w:r>
              <w:rPr>
                <w:rFonts w:ascii="Calibri" w:hAnsi="Calibri"/>
              </w:rPr>
              <w:t>s</w:t>
            </w:r>
            <w:r w:rsidRPr="007C441E">
              <w:rPr>
                <w:rFonts w:ascii="Calibri" w:hAnsi="Calibri"/>
              </w:rPr>
              <w:t xml:space="preserve"> en faveur du développement durable (conso., durabilité, obsolescence etc..)</w:t>
            </w:r>
            <w:bookmarkEnd w:id="10"/>
          </w:p>
        </w:tc>
        <w:tc>
          <w:tcPr>
            <w:tcW w:w="1417" w:type="dxa"/>
            <w:tcBorders>
              <w:top w:val="dotted" w:sz="4" w:space="0" w:color="auto"/>
              <w:bottom w:val="dotted" w:sz="4" w:space="0" w:color="auto"/>
              <w:right w:val="single" w:sz="6" w:space="0" w:color="auto"/>
            </w:tcBorders>
          </w:tcPr>
          <w:p w14:paraId="042B47F1" w14:textId="77777777" w:rsidR="00C46970" w:rsidRPr="00FC45C9" w:rsidRDefault="00C46970" w:rsidP="001E6192">
            <w:pPr>
              <w:keepLines/>
              <w:jc w:val="center"/>
              <w:rPr>
                <w:rFonts w:ascii="Calibri" w:hAnsi="Calibri"/>
              </w:rPr>
            </w:pPr>
            <w:r w:rsidRPr="00FC45C9">
              <w:rPr>
                <w:rFonts w:ascii="Calibri" w:hAnsi="Calibri"/>
              </w:rPr>
              <w:t>3</w:t>
            </w:r>
            <w:r>
              <w:rPr>
                <w:rFonts w:ascii="Calibri" w:hAnsi="Calibri"/>
              </w:rPr>
              <w:t>0</w:t>
            </w:r>
            <w:r w:rsidRPr="00FC45C9">
              <w:rPr>
                <w:rFonts w:ascii="Calibri" w:hAnsi="Calibri"/>
              </w:rPr>
              <w:t>%</w:t>
            </w:r>
          </w:p>
        </w:tc>
      </w:tr>
      <w:tr w:rsidR="00C46970" w:rsidRPr="00C3410F" w14:paraId="72EC32B8" w14:textId="77777777" w:rsidTr="001E6192">
        <w:trPr>
          <w:cantSplit/>
        </w:trPr>
        <w:tc>
          <w:tcPr>
            <w:tcW w:w="7797" w:type="dxa"/>
            <w:tcBorders>
              <w:top w:val="dotted" w:sz="4" w:space="0" w:color="auto"/>
              <w:left w:val="single" w:sz="6" w:space="0" w:color="auto"/>
              <w:bottom w:val="dotted" w:sz="4" w:space="0" w:color="auto"/>
            </w:tcBorders>
          </w:tcPr>
          <w:p w14:paraId="6AB766EC" w14:textId="77777777" w:rsidR="00C46970" w:rsidRPr="00A06AF7" w:rsidRDefault="00C46970" w:rsidP="001E6192">
            <w:pPr>
              <w:keepLines/>
              <w:jc w:val="center"/>
              <w:rPr>
                <w:rFonts w:ascii="Calibri" w:hAnsi="Calibri"/>
              </w:rPr>
            </w:pPr>
            <w:r w:rsidRPr="00A06AF7">
              <w:rPr>
                <w:rFonts w:ascii="Calibri" w:hAnsi="Calibri"/>
              </w:rPr>
              <w:t xml:space="preserve">3-Délai d'exécution au </w:t>
            </w:r>
            <w:r>
              <w:rPr>
                <w:rFonts w:ascii="Calibri" w:hAnsi="Calibri"/>
              </w:rPr>
              <w:t xml:space="preserve">regard du cadre de réponse, </w:t>
            </w:r>
          </w:p>
        </w:tc>
        <w:tc>
          <w:tcPr>
            <w:tcW w:w="1417" w:type="dxa"/>
            <w:tcBorders>
              <w:top w:val="dotted" w:sz="4" w:space="0" w:color="auto"/>
              <w:bottom w:val="dotted" w:sz="4" w:space="0" w:color="auto"/>
              <w:right w:val="single" w:sz="6" w:space="0" w:color="auto"/>
            </w:tcBorders>
          </w:tcPr>
          <w:p w14:paraId="18F465A5" w14:textId="77777777" w:rsidR="00C46970" w:rsidRPr="00FC45C9" w:rsidRDefault="00C46970" w:rsidP="001E6192">
            <w:pPr>
              <w:keepLines/>
              <w:jc w:val="center"/>
              <w:rPr>
                <w:rFonts w:ascii="Calibri" w:hAnsi="Calibri"/>
              </w:rPr>
            </w:pPr>
            <w:r w:rsidRPr="00FC45C9">
              <w:rPr>
                <w:rFonts w:ascii="Calibri" w:hAnsi="Calibri"/>
              </w:rPr>
              <w:t>5%</w:t>
            </w:r>
          </w:p>
        </w:tc>
      </w:tr>
      <w:tr w:rsidR="00C46970" w:rsidRPr="00C3410F" w14:paraId="208A3283" w14:textId="77777777" w:rsidTr="001E6192">
        <w:trPr>
          <w:cantSplit/>
        </w:trPr>
        <w:tc>
          <w:tcPr>
            <w:tcW w:w="7797" w:type="dxa"/>
            <w:tcBorders>
              <w:top w:val="dotted" w:sz="4" w:space="0" w:color="auto"/>
              <w:left w:val="single" w:sz="6" w:space="0" w:color="auto"/>
              <w:bottom w:val="dotted" w:sz="4" w:space="0" w:color="auto"/>
            </w:tcBorders>
          </w:tcPr>
          <w:p w14:paraId="6A62BD7E" w14:textId="77777777" w:rsidR="00C46970" w:rsidRDefault="00C46970" w:rsidP="001E6192">
            <w:pPr>
              <w:keepLines/>
              <w:jc w:val="center"/>
              <w:rPr>
                <w:rFonts w:ascii="Calibri" w:hAnsi="Calibri"/>
              </w:rPr>
            </w:pPr>
            <w:r w:rsidRPr="004228BF">
              <w:rPr>
                <w:rFonts w:ascii="Calibri" w:hAnsi="Calibri"/>
              </w:rPr>
              <w:t>4-SAV et la durée de garantie au regard du cadre de réponse</w:t>
            </w:r>
          </w:p>
        </w:tc>
        <w:tc>
          <w:tcPr>
            <w:tcW w:w="1417" w:type="dxa"/>
            <w:tcBorders>
              <w:top w:val="dotted" w:sz="4" w:space="0" w:color="auto"/>
              <w:bottom w:val="dotted" w:sz="4" w:space="0" w:color="auto"/>
              <w:right w:val="single" w:sz="6" w:space="0" w:color="auto"/>
            </w:tcBorders>
          </w:tcPr>
          <w:p w14:paraId="690C8654" w14:textId="2578338C" w:rsidR="00C46970" w:rsidRPr="00FC45C9" w:rsidRDefault="00C46970" w:rsidP="001E6192">
            <w:pPr>
              <w:keepLines/>
              <w:jc w:val="center"/>
              <w:rPr>
                <w:rFonts w:ascii="Calibri" w:hAnsi="Calibri"/>
              </w:rPr>
            </w:pPr>
            <w:r>
              <w:rPr>
                <w:rFonts w:ascii="Calibri" w:hAnsi="Calibri"/>
              </w:rPr>
              <w:t>5%</w:t>
            </w:r>
          </w:p>
        </w:tc>
      </w:tr>
      <w:tr w:rsidR="00C46970" w:rsidRPr="00C3410F" w14:paraId="20C83213" w14:textId="77777777" w:rsidTr="001E6192">
        <w:trPr>
          <w:cantSplit/>
        </w:trPr>
        <w:tc>
          <w:tcPr>
            <w:tcW w:w="7797" w:type="dxa"/>
            <w:tcBorders>
              <w:top w:val="dotted" w:sz="4" w:space="0" w:color="auto"/>
              <w:left w:val="single" w:sz="6" w:space="0" w:color="auto"/>
              <w:bottom w:val="dotted" w:sz="4" w:space="0" w:color="auto"/>
            </w:tcBorders>
          </w:tcPr>
          <w:p w14:paraId="70C097F0" w14:textId="77777777" w:rsidR="00C46970" w:rsidRPr="00A06AF7" w:rsidRDefault="00C46970" w:rsidP="001E6192">
            <w:pPr>
              <w:keepLines/>
              <w:jc w:val="center"/>
              <w:rPr>
                <w:rFonts w:ascii="Calibri" w:hAnsi="Calibri"/>
              </w:rPr>
            </w:pPr>
            <w:r>
              <w:rPr>
                <w:rFonts w:ascii="Calibri" w:hAnsi="Calibri"/>
              </w:rPr>
              <w:t>5</w:t>
            </w:r>
            <w:r w:rsidRPr="00A06AF7">
              <w:rPr>
                <w:rFonts w:ascii="Calibri" w:hAnsi="Calibri"/>
              </w:rPr>
              <w:t>-</w:t>
            </w:r>
            <w:r>
              <w:rPr>
                <w:rFonts w:ascii="Calibri" w:hAnsi="Calibri"/>
              </w:rPr>
              <w:t xml:space="preserve">Démarche RSE en lien avec l’objet du marché selon la grille RSE figurant dans le cadre de réponse </w:t>
            </w:r>
          </w:p>
        </w:tc>
        <w:tc>
          <w:tcPr>
            <w:tcW w:w="1417" w:type="dxa"/>
            <w:tcBorders>
              <w:top w:val="dotted" w:sz="4" w:space="0" w:color="auto"/>
              <w:bottom w:val="dotted" w:sz="4" w:space="0" w:color="auto"/>
              <w:right w:val="single" w:sz="6" w:space="0" w:color="auto"/>
            </w:tcBorders>
          </w:tcPr>
          <w:p w14:paraId="2791D5EA" w14:textId="5823D3D2" w:rsidR="00C46970" w:rsidRPr="00FC45C9" w:rsidRDefault="00C46970" w:rsidP="001E6192">
            <w:pPr>
              <w:keepLines/>
              <w:jc w:val="center"/>
              <w:rPr>
                <w:rFonts w:ascii="Calibri" w:hAnsi="Calibri"/>
              </w:rPr>
            </w:pPr>
            <w:r>
              <w:rPr>
                <w:rFonts w:ascii="Calibri" w:hAnsi="Calibri"/>
              </w:rPr>
              <w:t>20</w:t>
            </w:r>
            <w:r w:rsidRPr="00FC45C9">
              <w:rPr>
                <w:rFonts w:ascii="Calibri" w:hAnsi="Calibri"/>
              </w:rPr>
              <w:t>%</w:t>
            </w:r>
          </w:p>
        </w:tc>
      </w:tr>
    </w:tbl>
    <w:p w14:paraId="33DB89FE" w14:textId="77777777" w:rsidR="00B03B71" w:rsidRPr="00E374EA" w:rsidRDefault="00B03B71">
      <w:pPr>
        <w:widowControl w:val="0"/>
        <w:autoSpaceDE w:val="0"/>
        <w:autoSpaceDN w:val="0"/>
        <w:adjustRightInd w:val="0"/>
        <w:spacing w:after="0" w:line="240" w:lineRule="auto"/>
        <w:ind w:left="117" w:right="111"/>
        <w:rPr>
          <w:rFonts w:cstheme="minorHAnsi"/>
          <w:color w:val="000000"/>
          <w:sz w:val="24"/>
          <w:szCs w:val="24"/>
        </w:rPr>
      </w:pPr>
    </w:p>
    <w:bookmarkEnd w:id="8"/>
    <w:p w14:paraId="59D82730" w14:textId="77777777" w:rsidR="00C26342" w:rsidRPr="00E374EA" w:rsidRDefault="00C26342" w:rsidP="00975075">
      <w:pPr>
        <w:widowControl w:val="0"/>
        <w:autoSpaceDE w:val="0"/>
        <w:autoSpaceDN w:val="0"/>
        <w:adjustRightInd w:val="0"/>
        <w:spacing w:after="0" w:line="240" w:lineRule="auto"/>
        <w:ind w:right="111"/>
        <w:rPr>
          <w:rFonts w:cstheme="minorHAnsi"/>
          <w:color w:val="000000"/>
          <w:sz w:val="24"/>
          <w:szCs w:val="24"/>
        </w:rPr>
      </w:pPr>
    </w:p>
    <w:p w14:paraId="7E4D763C" w14:textId="4020C059" w:rsidR="00A536CC" w:rsidRPr="00E374EA" w:rsidRDefault="0097619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Pour l’analyse du prix, le pouvoir adjudicateur prendra en compte le total estimatif figurant dans le BPU.</w:t>
      </w:r>
    </w:p>
    <w:p w14:paraId="1CE5E867" w14:textId="77777777" w:rsidR="00976192" w:rsidRPr="00E374EA" w:rsidRDefault="00976192">
      <w:pPr>
        <w:widowControl w:val="0"/>
        <w:tabs>
          <w:tab w:val="left" w:pos="392"/>
        </w:tabs>
        <w:autoSpaceDE w:val="0"/>
        <w:autoSpaceDN w:val="0"/>
        <w:adjustRightInd w:val="0"/>
        <w:spacing w:after="0" w:line="240" w:lineRule="auto"/>
        <w:ind w:left="117" w:right="111"/>
        <w:jc w:val="both"/>
        <w:rPr>
          <w:rFonts w:cstheme="minorHAnsi"/>
          <w:b/>
          <w:bCs/>
          <w:color w:val="595959"/>
          <w:sz w:val="24"/>
          <w:szCs w:val="24"/>
        </w:rPr>
      </w:pPr>
    </w:p>
    <w:tbl>
      <w:tblPr>
        <w:tblW w:w="9606" w:type="dxa"/>
        <w:tblInd w:w="14" w:type="dxa"/>
        <w:tblLayout w:type="fixed"/>
        <w:tblCellMar>
          <w:left w:w="0" w:type="dxa"/>
          <w:right w:w="0" w:type="dxa"/>
        </w:tblCellMar>
        <w:tblLook w:val="0000" w:firstRow="0" w:lastRow="0" w:firstColumn="0" w:lastColumn="0" w:noHBand="0" w:noVBand="0"/>
      </w:tblPr>
      <w:tblGrid>
        <w:gridCol w:w="9606"/>
      </w:tblGrid>
      <w:tr w:rsidR="00A536CC" w:rsidRPr="00E374EA" w14:paraId="6A6FD531" w14:textId="77777777" w:rsidTr="00AE37DC">
        <w:tc>
          <w:tcPr>
            <w:tcW w:w="9606" w:type="dxa"/>
            <w:tcBorders>
              <w:top w:val="single" w:sz="4" w:space="0" w:color="BFBFBF"/>
              <w:left w:val="single" w:sz="4" w:space="0" w:color="BFBFBF"/>
              <w:bottom w:val="single" w:sz="4" w:space="0" w:color="BFBFBF"/>
              <w:right w:val="single" w:sz="4" w:space="0" w:color="BFBFBF"/>
            </w:tcBorders>
            <w:shd w:val="clear" w:color="auto" w:fill="D9E2F3" w:themeFill="accent1" w:themeFillTint="33"/>
          </w:tcPr>
          <w:p w14:paraId="7CBDDD58" w14:textId="77777777"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color w:val="000000"/>
                <w:sz w:val="24"/>
                <w:szCs w:val="24"/>
              </w:rPr>
            </w:pPr>
          </w:p>
          <w:p w14:paraId="1AE17B6C" w14:textId="77777777"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i/>
                <w:iCs/>
                <w:color w:val="000000"/>
                <w:sz w:val="24"/>
                <w:szCs w:val="24"/>
              </w:rPr>
            </w:pPr>
            <w:r w:rsidRPr="00E374EA">
              <w:rPr>
                <w:rFonts w:cstheme="minorHAnsi"/>
                <w:i/>
                <w:iCs/>
                <w:color w:val="000000"/>
                <w:sz w:val="24"/>
                <w:szCs w:val="24"/>
              </w:rPr>
              <w:t>Modalités de calcul des notes :</w:t>
            </w:r>
          </w:p>
          <w:p w14:paraId="57489ADA" w14:textId="77777777"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color w:val="000000"/>
                <w:sz w:val="24"/>
                <w:szCs w:val="24"/>
              </w:rPr>
            </w:pPr>
          </w:p>
          <w:p w14:paraId="17697504" w14:textId="77777777" w:rsidR="00A536CC" w:rsidRPr="00E374EA" w:rsidRDefault="00A536CC" w:rsidP="004F4052">
            <w:pPr>
              <w:keepLines/>
              <w:widowControl w:val="0"/>
              <w:tabs>
                <w:tab w:val="left" w:pos="500"/>
              </w:tabs>
              <w:autoSpaceDE w:val="0"/>
              <w:autoSpaceDN w:val="0"/>
              <w:adjustRightInd w:val="0"/>
              <w:spacing w:after="0" w:line="240" w:lineRule="auto"/>
              <w:ind w:left="108" w:right="204"/>
              <w:jc w:val="both"/>
              <w:rPr>
                <w:rFonts w:cstheme="minorHAnsi"/>
                <w:color w:val="000000"/>
                <w:sz w:val="24"/>
                <w:szCs w:val="24"/>
              </w:rPr>
            </w:pPr>
            <w:r w:rsidRPr="00E374EA">
              <w:rPr>
                <w:rFonts w:cstheme="minorHAnsi"/>
                <w:b/>
                <w:bCs/>
                <w:color w:val="000000"/>
                <w:sz w:val="24"/>
                <w:szCs w:val="24"/>
                <w:u w:val="single"/>
              </w:rPr>
              <w:t>Pour le critère prix </w:t>
            </w:r>
            <w:r w:rsidRPr="00E374EA">
              <w:rPr>
                <w:rFonts w:cstheme="minorHAnsi"/>
                <w:color w:val="000000"/>
                <w:sz w:val="24"/>
                <w:szCs w:val="24"/>
              </w:rPr>
              <w:t>:</w:t>
            </w:r>
          </w:p>
          <w:p w14:paraId="43BAC96F" w14:textId="77777777" w:rsidR="00A536CC" w:rsidRPr="00E374EA" w:rsidRDefault="00A536CC" w:rsidP="004F4052">
            <w:pPr>
              <w:keepLines/>
              <w:widowControl w:val="0"/>
              <w:tabs>
                <w:tab w:val="left" w:pos="500"/>
              </w:tabs>
              <w:autoSpaceDE w:val="0"/>
              <w:autoSpaceDN w:val="0"/>
              <w:adjustRightInd w:val="0"/>
              <w:spacing w:after="0" w:line="240" w:lineRule="auto"/>
              <w:ind w:left="108" w:right="204"/>
              <w:jc w:val="both"/>
              <w:rPr>
                <w:rFonts w:cstheme="minorHAnsi"/>
                <w:color w:val="000000"/>
                <w:sz w:val="24"/>
                <w:szCs w:val="24"/>
              </w:rPr>
            </w:pPr>
          </w:p>
          <w:p w14:paraId="6FCE7CE4" w14:textId="77777777" w:rsidR="00A536CC" w:rsidRPr="00E374EA" w:rsidRDefault="00A536CC" w:rsidP="004F4052">
            <w:pPr>
              <w:keepLines/>
              <w:widowControl w:val="0"/>
              <w:tabs>
                <w:tab w:val="left" w:pos="500"/>
              </w:tabs>
              <w:autoSpaceDE w:val="0"/>
              <w:autoSpaceDN w:val="0"/>
              <w:adjustRightInd w:val="0"/>
              <w:spacing w:after="0" w:line="240" w:lineRule="auto"/>
              <w:ind w:left="108" w:right="204"/>
              <w:jc w:val="both"/>
              <w:rPr>
                <w:rFonts w:cstheme="minorHAnsi"/>
                <w:color w:val="000000"/>
                <w:sz w:val="24"/>
                <w:szCs w:val="24"/>
              </w:rPr>
            </w:pPr>
            <w:r w:rsidRPr="00E374EA">
              <w:rPr>
                <w:rFonts w:cstheme="minorHAnsi"/>
                <w:color w:val="000000"/>
                <w:sz w:val="24"/>
                <w:szCs w:val="24"/>
              </w:rPr>
              <w:t>L'attribution de la note s'effectue par application d'une formule mathématique, tenant compte de la différence des offres avec la note du candidat ayant présenté l'offre moins-</w:t>
            </w:r>
            <w:proofErr w:type="spellStart"/>
            <w:r w:rsidRPr="00E374EA">
              <w:rPr>
                <w:rFonts w:cstheme="minorHAnsi"/>
                <w:color w:val="000000"/>
                <w:sz w:val="24"/>
                <w:szCs w:val="24"/>
              </w:rPr>
              <w:t>disante</w:t>
            </w:r>
            <w:proofErr w:type="spellEnd"/>
            <w:r w:rsidRPr="00E374EA">
              <w:rPr>
                <w:rFonts w:cstheme="minorHAnsi"/>
                <w:color w:val="000000"/>
                <w:sz w:val="24"/>
                <w:szCs w:val="24"/>
              </w:rPr>
              <w:t> :</w:t>
            </w:r>
          </w:p>
          <w:p w14:paraId="5F9A214D" w14:textId="77777777" w:rsidR="00A536CC" w:rsidRPr="00E374EA" w:rsidRDefault="00A536CC" w:rsidP="004F4052">
            <w:pPr>
              <w:keepLines/>
              <w:widowControl w:val="0"/>
              <w:tabs>
                <w:tab w:val="left" w:pos="500"/>
              </w:tabs>
              <w:autoSpaceDE w:val="0"/>
              <w:autoSpaceDN w:val="0"/>
              <w:adjustRightInd w:val="0"/>
              <w:spacing w:after="0" w:line="240" w:lineRule="auto"/>
              <w:ind w:left="108" w:right="204"/>
              <w:jc w:val="both"/>
              <w:rPr>
                <w:rFonts w:cstheme="minorHAnsi"/>
                <w:color w:val="000000"/>
                <w:sz w:val="24"/>
                <w:szCs w:val="24"/>
              </w:rPr>
            </w:pPr>
          </w:p>
          <w:p w14:paraId="36FC6529" w14:textId="77777777" w:rsidR="00A536CC" w:rsidRPr="00E374EA" w:rsidRDefault="00A536CC" w:rsidP="004F4052">
            <w:pPr>
              <w:keepLines/>
              <w:widowControl w:val="0"/>
              <w:tabs>
                <w:tab w:val="left" w:pos="500"/>
              </w:tabs>
              <w:autoSpaceDE w:val="0"/>
              <w:autoSpaceDN w:val="0"/>
              <w:adjustRightInd w:val="0"/>
              <w:spacing w:after="0" w:line="240" w:lineRule="auto"/>
              <w:ind w:left="108" w:right="204"/>
              <w:jc w:val="both"/>
              <w:rPr>
                <w:rFonts w:cstheme="minorHAnsi"/>
                <w:color w:val="000000"/>
                <w:sz w:val="24"/>
                <w:szCs w:val="24"/>
              </w:rPr>
            </w:pPr>
          </w:p>
          <w:p w14:paraId="0BC195BD" w14:textId="77777777"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color w:val="000000"/>
                <w:sz w:val="24"/>
                <w:szCs w:val="24"/>
              </w:rPr>
            </w:pPr>
            <m:oMathPara>
              <m:oMath>
                <m:r>
                  <m:rPr>
                    <m:sty m:val="p"/>
                  </m:rPr>
                  <w:rPr>
                    <w:rFonts w:ascii="Cambria Math" w:hAnsi="Cambria Math" w:cstheme="minorHAnsi"/>
                    <w:sz w:val="24"/>
                    <w:szCs w:val="24"/>
                  </w:rPr>
                  <m:t>Note du prix pondéré</m:t>
                </m:r>
                <m:r>
                  <w:rPr>
                    <w:rFonts w:ascii="Cambria Math" w:hAnsi="Cambria Math" w:cstheme="minorHAnsi"/>
                    <w:sz w:val="24"/>
                    <w:szCs w:val="24"/>
                  </w:rPr>
                  <m:t xml:space="preserve">= </m:t>
                </m:r>
                <m:f>
                  <m:fPr>
                    <m:ctrlPr>
                      <w:rPr>
                        <w:rFonts w:ascii="Cambria Math" w:hAnsi="Cambria Math" w:cstheme="minorHAnsi"/>
                        <w:sz w:val="24"/>
                        <w:szCs w:val="24"/>
                      </w:rPr>
                    </m:ctrlPr>
                  </m:fPr>
                  <m:num>
                    <m:r>
                      <w:rPr>
                        <w:rFonts w:ascii="Cambria Math" w:hAnsi="Cambria Math" w:cstheme="minorHAnsi"/>
                        <w:sz w:val="24"/>
                        <w:szCs w:val="24"/>
                      </w:rPr>
                      <m:t xml:space="preserve">Montant de </m:t>
                    </m:r>
                    <m:sSup>
                      <m:sSupPr>
                        <m:ctrlPr>
                          <w:rPr>
                            <w:rFonts w:ascii="Cambria Math" w:hAnsi="Cambria Math" w:cstheme="minorHAnsi"/>
                            <w:i/>
                            <w:sz w:val="24"/>
                            <w:szCs w:val="24"/>
                          </w:rPr>
                        </m:ctrlPr>
                      </m:sSupPr>
                      <m:e>
                        <m:r>
                          <w:rPr>
                            <w:rFonts w:ascii="Cambria Math" w:hAnsi="Cambria Math" w:cstheme="minorHAnsi"/>
                            <w:sz w:val="24"/>
                            <w:szCs w:val="24"/>
                          </w:rPr>
                          <m:t>l</m:t>
                        </m:r>
                      </m:e>
                      <m:sup>
                        <m:r>
                          <w:rPr>
                            <w:rFonts w:ascii="Cambria Math" w:hAnsi="Cambria Math" w:cstheme="minorHAnsi"/>
                            <w:sz w:val="24"/>
                            <w:szCs w:val="24"/>
                          </w:rPr>
                          <m:t>'</m:t>
                        </m:r>
                      </m:sup>
                    </m:sSup>
                    <m:r>
                      <w:rPr>
                        <w:rFonts w:ascii="Cambria Math" w:hAnsi="Cambria Math" w:cstheme="minorHAnsi"/>
                        <w:sz w:val="24"/>
                        <w:szCs w:val="24"/>
                      </w:rPr>
                      <m:t>offre la plus basse</m:t>
                    </m:r>
                  </m:num>
                  <m:den>
                    <m:r>
                      <w:rPr>
                        <w:rFonts w:ascii="Cambria Math" w:hAnsi="Cambria Math" w:cstheme="minorHAnsi"/>
                        <w:sz w:val="24"/>
                        <w:szCs w:val="24"/>
                      </w:rPr>
                      <m:t xml:space="preserve">Montant de </m:t>
                    </m:r>
                    <m:sSup>
                      <m:sSupPr>
                        <m:ctrlPr>
                          <w:rPr>
                            <w:rFonts w:ascii="Cambria Math" w:hAnsi="Cambria Math" w:cstheme="minorHAnsi"/>
                            <w:i/>
                            <w:sz w:val="24"/>
                            <w:szCs w:val="24"/>
                          </w:rPr>
                        </m:ctrlPr>
                      </m:sSupPr>
                      <m:e>
                        <m:r>
                          <w:rPr>
                            <w:rFonts w:ascii="Cambria Math" w:hAnsi="Cambria Math" w:cstheme="minorHAnsi"/>
                            <w:sz w:val="24"/>
                            <w:szCs w:val="24"/>
                          </w:rPr>
                          <m:t>l</m:t>
                        </m:r>
                      </m:e>
                      <m:sup>
                        <m:r>
                          <w:rPr>
                            <w:rFonts w:ascii="Cambria Math" w:hAnsi="Cambria Math" w:cstheme="minorHAnsi"/>
                            <w:sz w:val="24"/>
                            <w:szCs w:val="24"/>
                          </w:rPr>
                          <m:t>'</m:t>
                        </m:r>
                      </m:sup>
                    </m:sSup>
                    <m:r>
                      <w:rPr>
                        <w:rFonts w:ascii="Cambria Math" w:hAnsi="Cambria Math" w:cstheme="minorHAnsi"/>
                        <w:sz w:val="24"/>
                        <w:szCs w:val="24"/>
                      </w:rPr>
                      <m:t>offre analysée</m:t>
                    </m:r>
                  </m:den>
                </m:f>
                <m:r>
                  <w:rPr>
                    <w:rFonts w:ascii="Cambria Math" w:hAnsi="Cambria Math" w:cstheme="minorHAnsi"/>
                    <w:sz w:val="24"/>
                    <w:szCs w:val="24"/>
                  </w:rPr>
                  <m:t xml:space="preserve"> x  pondération</m:t>
                </m:r>
              </m:oMath>
            </m:oMathPara>
          </w:p>
          <w:p w14:paraId="1C9A1DD9" w14:textId="77777777" w:rsidR="00A536CC" w:rsidRPr="00E374EA" w:rsidRDefault="00A536CC" w:rsidP="004F4052">
            <w:pPr>
              <w:keepLines/>
              <w:widowControl w:val="0"/>
              <w:tabs>
                <w:tab w:val="left" w:pos="5670"/>
              </w:tabs>
              <w:autoSpaceDE w:val="0"/>
              <w:autoSpaceDN w:val="0"/>
              <w:adjustRightInd w:val="0"/>
              <w:spacing w:after="0" w:line="240" w:lineRule="auto"/>
              <w:ind w:left="108" w:right="102"/>
              <w:jc w:val="both"/>
              <w:rPr>
                <w:rFonts w:cstheme="minorHAnsi"/>
                <w:color w:val="000000"/>
                <w:sz w:val="24"/>
                <w:szCs w:val="24"/>
              </w:rPr>
            </w:pPr>
            <w:r w:rsidRPr="00E374EA">
              <w:rPr>
                <w:rFonts w:cstheme="minorHAnsi"/>
                <w:color w:val="000000"/>
                <w:sz w:val="24"/>
                <w:szCs w:val="24"/>
              </w:rPr>
              <w:tab/>
            </w:r>
          </w:p>
          <w:p w14:paraId="5F77CB6C" w14:textId="77777777"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color w:val="000000"/>
                <w:sz w:val="24"/>
                <w:szCs w:val="24"/>
              </w:rPr>
            </w:pPr>
            <w:r w:rsidRPr="00E374EA">
              <w:rPr>
                <w:rFonts w:cstheme="minorHAnsi"/>
                <w:color w:val="000000"/>
                <w:sz w:val="24"/>
                <w:szCs w:val="24"/>
              </w:rPr>
              <w:t>Dans l’hypothèse où l’analyse se fait sur une seule offre, la note maximale sera obtenue pour ce candidat.</w:t>
            </w:r>
          </w:p>
          <w:p w14:paraId="103097B5" w14:textId="0F5E3B7C" w:rsidR="00A536CC" w:rsidRPr="00C46970" w:rsidRDefault="00A536CC" w:rsidP="00C46970">
            <w:pPr>
              <w:keepLines/>
              <w:widowControl w:val="0"/>
              <w:tabs>
                <w:tab w:val="left" w:pos="392"/>
              </w:tabs>
              <w:autoSpaceDE w:val="0"/>
              <w:autoSpaceDN w:val="0"/>
              <w:adjustRightInd w:val="0"/>
              <w:spacing w:after="0" w:line="240" w:lineRule="auto"/>
              <w:ind w:left="108" w:right="102"/>
              <w:jc w:val="both"/>
              <w:rPr>
                <w:rFonts w:cstheme="minorHAnsi"/>
                <w:color w:val="000000"/>
                <w:sz w:val="24"/>
                <w:szCs w:val="24"/>
              </w:rPr>
            </w:pPr>
            <w:r w:rsidRPr="00E374EA">
              <w:rPr>
                <w:rFonts w:cstheme="minorHAnsi"/>
                <w:color w:val="000000"/>
                <w:sz w:val="24"/>
                <w:szCs w:val="24"/>
              </w:rPr>
              <w:t>Les offres anormalement basses au sens de l’article L2152-5, L2152-6, R2152-3 à R2152-5 du code de la commande publique ne sont pas prises en compte dans le calcul.</w:t>
            </w:r>
          </w:p>
          <w:p w14:paraId="57296761" w14:textId="1D168618" w:rsidR="00A536CC" w:rsidRPr="00E374EA" w:rsidRDefault="00A536CC" w:rsidP="004F4052">
            <w:pPr>
              <w:keepLines/>
              <w:widowControl w:val="0"/>
              <w:tabs>
                <w:tab w:val="left" w:pos="392"/>
              </w:tabs>
              <w:autoSpaceDE w:val="0"/>
              <w:autoSpaceDN w:val="0"/>
              <w:adjustRightInd w:val="0"/>
              <w:spacing w:after="0" w:line="240" w:lineRule="auto"/>
              <w:ind w:left="108" w:right="102"/>
              <w:jc w:val="both"/>
              <w:rPr>
                <w:rFonts w:cstheme="minorHAnsi"/>
                <w:sz w:val="24"/>
                <w:szCs w:val="24"/>
              </w:rPr>
            </w:pPr>
          </w:p>
        </w:tc>
      </w:tr>
    </w:tbl>
    <w:p w14:paraId="030FB1FC" w14:textId="77777777" w:rsidR="00D27902" w:rsidRDefault="00D27902" w:rsidP="00D27902">
      <w:pPr>
        <w:widowControl w:val="0"/>
        <w:autoSpaceDE w:val="0"/>
        <w:autoSpaceDN w:val="0"/>
        <w:adjustRightInd w:val="0"/>
        <w:spacing w:after="0" w:line="240" w:lineRule="auto"/>
        <w:ind w:left="117" w:right="111"/>
        <w:rPr>
          <w:rFonts w:cstheme="minorHAnsi"/>
          <w:b/>
          <w:bCs/>
          <w:sz w:val="24"/>
          <w:szCs w:val="24"/>
          <w:highlight w:val="yellow"/>
          <w:u w:val="single"/>
        </w:rPr>
      </w:pPr>
    </w:p>
    <w:p w14:paraId="7D4005B9" w14:textId="4F2D6F44" w:rsidR="00D27902" w:rsidRPr="00E374EA" w:rsidRDefault="00C46970" w:rsidP="00D27902">
      <w:pPr>
        <w:widowControl w:val="0"/>
        <w:autoSpaceDE w:val="0"/>
        <w:autoSpaceDN w:val="0"/>
        <w:adjustRightInd w:val="0"/>
        <w:spacing w:after="0" w:line="240" w:lineRule="auto"/>
        <w:ind w:left="117" w:right="111"/>
        <w:rPr>
          <w:rFonts w:cstheme="minorHAnsi"/>
          <w:b/>
          <w:bCs/>
          <w:color w:val="000000"/>
          <w:sz w:val="24"/>
          <w:szCs w:val="24"/>
          <w:u w:val="single"/>
        </w:rPr>
      </w:pPr>
      <w:r>
        <w:rPr>
          <w:rFonts w:cstheme="minorHAnsi"/>
          <w:b/>
          <w:bCs/>
          <w:sz w:val="24"/>
          <w:szCs w:val="24"/>
          <w:u w:val="single"/>
        </w:rPr>
        <w:t>Pour l’analyse de la démarche RSE :</w:t>
      </w:r>
    </w:p>
    <w:p w14:paraId="1C416609" w14:textId="3D4E422C" w:rsidR="003D20E4" w:rsidRPr="00E374EA" w:rsidRDefault="003D20E4">
      <w:pPr>
        <w:widowControl w:val="0"/>
        <w:tabs>
          <w:tab w:val="left" w:pos="392"/>
        </w:tabs>
        <w:autoSpaceDE w:val="0"/>
        <w:autoSpaceDN w:val="0"/>
        <w:adjustRightInd w:val="0"/>
        <w:spacing w:after="0" w:line="240" w:lineRule="auto"/>
        <w:ind w:left="117" w:right="111"/>
        <w:jc w:val="both"/>
        <w:rPr>
          <w:rFonts w:cstheme="minorHAnsi"/>
          <w:b/>
          <w:bCs/>
          <w:color w:val="595959"/>
          <w:sz w:val="24"/>
          <w:szCs w:val="24"/>
        </w:rPr>
      </w:pPr>
    </w:p>
    <w:p w14:paraId="64E47AD1" w14:textId="77777777" w:rsidR="00D27902" w:rsidRPr="00EC7506" w:rsidRDefault="00D27902" w:rsidP="00D27902">
      <w:r w:rsidRPr="00EC7506">
        <w:rPr>
          <w:rFonts w:ascii="Aptos" w:eastAsia="Aptos" w:hAnsi="Aptos" w:cs="Aptos"/>
          <w:b/>
          <w:bCs/>
          <w:color w:val="000000"/>
          <w:kern w:val="24"/>
          <w:sz w:val="21"/>
          <w:szCs w:val="21"/>
          <w:u w:val="single"/>
        </w:rPr>
        <w:t>Grille de 0 à 5 :</w:t>
      </w:r>
    </w:p>
    <w:p w14:paraId="2C489272" w14:textId="77777777" w:rsidR="00D27902" w:rsidRPr="00EC7506" w:rsidRDefault="00D27902" w:rsidP="00D27902">
      <w:r w:rsidRPr="00EC7506">
        <w:rPr>
          <w:rFonts w:ascii="Aptos" w:eastAsia="Aptos" w:hAnsi="Aptos" w:cs="Aptos"/>
          <w:color w:val="000000"/>
          <w:kern w:val="24"/>
          <w:sz w:val="21"/>
          <w:szCs w:val="21"/>
        </w:rPr>
        <w:t xml:space="preserve">Les éléments </w:t>
      </w:r>
      <w:r w:rsidRPr="00EC7506">
        <w:rPr>
          <w:rFonts w:ascii="Aptos" w:eastAsia="Aptos" w:hAnsi="Aptos" w:cs="Aptos"/>
          <w:b/>
          <w:bCs/>
          <w:color w:val="000000"/>
          <w:kern w:val="24"/>
          <w:sz w:val="21"/>
          <w:szCs w:val="21"/>
        </w:rPr>
        <w:t>sont factuels mesurables</w:t>
      </w:r>
      <w:r w:rsidRPr="00EC7506">
        <w:rPr>
          <w:rFonts w:ascii="Aptos" w:eastAsia="Aptos" w:hAnsi="Aptos" w:cs="Aptos"/>
          <w:color w:val="000000"/>
          <w:kern w:val="24"/>
          <w:sz w:val="21"/>
          <w:szCs w:val="21"/>
        </w:rPr>
        <w:t xml:space="preserve">, </w:t>
      </w:r>
      <w:r w:rsidRPr="00EC7506">
        <w:rPr>
          <w:rFonts w:ascii="Aptos" w:eastAsia="Aptos" w:hAnsi="Aptos" w:cs="Aptos"/>
          <w:b/>
          <w:bCs/>
          <w:color w:val="000000"/>
          <w:kern w:val="24"/>
          <w:sz w:val="21"/>
          <w:szCs w:val="21"/>
        </w:rPr>
        <w:t>documentés</w:t>
      </w:r>
      <w:r w:rsidRPr="00EC7506">
        <w:rPr>
          <w:rFonts w:ascii="Aptos" w:eastAsia="Aptos" w:hAnsi="Aptos" w:cs="Aptos"/>
          <w:color w:val="000000"/>
          <w:kern w:val="24"/>
          <w:sz w:val="21"/>
          <w:szCs w:val="21"/>
        </w:rPr>
        <w:t xml:space="preserve"> et </w:t>
      </w:r>
      <w:r w:rsidRPr="00EC7506">
        <w:rPr>
          <w:rFonts w:ascii="Aptos" w:eastAsia="Aptos" w:hAnsi="Aptos" w:cs="Aptos"/>
          <w:b/>
          <w:bCs/>
          <w:color w:val="000000"/>
          <w:kern w:val="24"/>
          <w:sz w:val="21"/>
          <w:szCs w:val="21"/>
        </w:rPr>
        <w:t>le lien avec le marché est clairement établi</w:t>
      </w:r>
      <w:r w:rsidRPr="00EC7506">
        <w:rPr>
          <w:rFonts w:ascii="Aptos" w:eastAsia="Aptos" w:hAnsi="Aptos" w:cs="Aptos"/>
          <w:color w:val="000000"/>
          <w:kern w:val="24"/>
          <w:sz w:val="21"/>
          <w:szCs w:val="21"/>
        </w:rPr>
        <w:t xml:space="preserve"> : 5 points ; </w:t>
      </w:r>
      <w:r w:rsidRPr="00EC7506">
        <w:rPr>
          <w:rFonts w:ascii="Aptos" w:eastAsia="Aptos" w:hAnsi="Aptos" w:cs="Aptos"/>
          <w:b/>
          <w:bCs/>
          <w:color w:val="000000"/>
          <w:kern w:val="24"/>
          <w:sz w:val="21"/>
          <w:szCs w:val="21"/>
        </w:rPr>
        <w:t>partiellement</w:t>
      </w:r>
      <w:r w:rsidRPr="00EC7506">
        <w:rPr>
          <w:rFonts w:ascii="Aptos" w:eastAsia="Aptos" w:hAnsi="Aptos" w:cs="Aptos"/>
          <w:color w:val="000000"/>
          <w:kern w:val="24"/>
          <w:sz w:val="21"/>
          <w:szCs w:val="21"/>
        </w:rPr>
        <w:t xml:space="preserve"> documentés et ou </w:t>
      </w:r>
      <w:r w:rsidRPr="00EC7506">
        <w:rPr>
          <w:rFonts w:ascii="Aptos" w:eastAsia="Aptos" w:hAnsi="Aptos" w:cs="Aptos"/>
          <w:b/>
          <w:bCs/>
          <w:color w:val="000000"/>
          <w:kern w:val="24"/>
          <w:sz w:val="21"/>
          <w:szCs w:val="21"/>
        </w:rPr>
        <w:t>partiellement en lien</w:t>
      </w:r>
      <w:r w:rsidRPr="00EC7506">
        <w:rPr>
          <w:rFonts w:ascii="Aptos" w:eastAsia="Aptos" w:hAnsi="Aptos" w:cs="Aptos"/>
          <w:color w:val="000000"/>
          <w:kern w:val="24"/>
          <w:sz w:val="21"/>
          <w:szCs w:val="21"/>
        </w:rPr>
        <w:t xml:space="preserve"> avec l’objet du marché 3 points ; non documenté et le lien avec le marché n’est pas démontré : pas de point.</w:t>
      </w:r>
    </w:p>
    <w:p w14:paraId="13F4325A" w14:textId="344F3E9C"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p>
    <w:tbl>
      <w:tblPr>
        <w:tblW w:w="0" w:type="auto"/>
        <w:tblInd w:w="19" w:type="dxa"/>
        <w:tblLayout w:type="fixed"/>
        <w:tblCellMar>
          <w:left w:w="0" w:type="dxa"/>
          <w:right w:w="0" w:type="dxa"/>
        </w:tblCellMar>
        <w:tblLook w:val="0000" w:firstRow="0" w:lastRow="0" w:firstColumn="0" w:lastColumn="0" w:noHBand="0" w:noVBand="0"/>
      </w:tblPr>
      <w:tblGrid>
        <w:gridCol w:w="2376"/>
        <w:gridCol w:w="7371"/>
      </w:tblGrid>
      <w:tr w:rsidR="00C26342" w:rsidRPr="00E374EA" w14:paraId="1861DB66" w14:textId="77777777" w:rsidTr="00BD2F4A">
        <w:trPr>
          <w:cantSplit/>
          <w:tblHeader/>
        </w:trPr>
        <w:tc>
          <w:tcPr>
            <w:tcW w:w="9747" w:type="dxa"/>
            <w:gridSpan w:val="2"/>
            <w:tcBorders>
              <w:top w:val="single" w:sz="8" w:space="0" w:color="D9D9D9"/>
              <w:left w:val="single" w:sz="8" w:space="0" w:color="D9D9D9"/>
              <w:bottom w:val="single" w:sz="8" w:space="0" w:color="D9D9D9"/>
              <w:right w:val="single" w:sz="8" w:space="0" w:color="D9D9D9"/>
            </w:tcBorders>
            <w:shd w:val="clear" w:color="auto" w:fill="2F5496" w:themeFill="accent1" w:themeFillShade="BF"/>
          </w:tcPr>
          <w:p w14:paraId="1A3C5A53" w14:textId="77777777" w:rsidR="00C26342" w:rsidRPr="00E374EA" w:rsidRDefault="00C26342">
            <w:pPr>
              <w:keepLines/>
              <w:widowControl w:val="0"/>
              <w:autoSpaceDE w:val="0"/>
              <w:autoSpaceDN w:val="0"/>
              <w:adjustRightInd w:val="0"/>
              <w:spacing w:before="60" w:after="60" w:line="240" w:lineRule="auto"/>
              <w:ind w:left="108" w:right="101"/>
              <w:rPr>
                <w:rFonts w:cstheme="minorHAnsi"/>
                <w:sz w:val="24"/>
                <w:szCs w:val="24"/>
              </w:rPr>
            </w:pPr>
            <w:r w:rsidRPr="00E374EA">
              <w:rPr>
                <w:rFonts w:cstheme="minorHAnsi"/>
                <w:b/>
                <w:bCs/>
                <w:color w:val="FFFFFF"/>
                <w:sz w:val="24"/>
                <w:szCs w:val="24"/>
              </w:rPr>
              <w:t>Les offres sont rejetées sans être classées dans les cas suivants :</w:t>
            </w:r>
          </w:p>
        </w:tc>
      </w:tr>
      <w:tr w:rsidR="00C26342" w:rsidRPr="00E374EA" w14:paraId="5CA34F82" w14:textId="77777777">
        <w:tc>
          <w:tcPr>
            <w:tcW w:w="2376" w:type="dxa"/>
            <w:tcBorders>
              <w:top w:val="single" w:sz="8" w:space="0" w:color="D9D9D9"/>
              <w:left w:val="single" w:sz="8" w:space="0" w:color="D9D9D9"/>
              <w:bottom w:val="nil"/>
              <w:right w:val="single" w:sz="8" w:space="0" w:color="D9D9D9"/>
            </w:tcBorders>
            <w:shd w:val="clear" w:color="auto" w:fill="FFFFFF"/>
          </w:tcPr>
          <w:p w14:paraId="7D2AA933" w14:textId="7A94ADFD" w:rsidR="00C26342" w:rsidRPr="00E374EA" w:rsidRDefault="002254FE">
            <w:pPr>
              <w:widowControl w:val="0"/>
              <w:autoSpaceDE w:val="0"/>
              <w:autoSpaceDN w:val="0"/>
              <w:adjustRightInd w:val="0"/>
              <w:spacing w:before="40" w:after="40" w:line="240" w:lineRule="auto"/>
              <w:ind w:left="108" w:right="92"/>
              <w:rPr>
                <w:rFonts w:cstheme="minorHAnsi"/>
                <w:sz w:val="24"/>
                <w:szCs w:val="24"/>
              </w:rPr>
            </w:pPr>
            <w:r w:rsidRPr="00E374EA">
              <w:rPr>
                <w:rFonts w:cstheme="minorHAnsi"/>
                <w:color w:val="000000"/>
                <w:sz w:val="24"/>
                <w:szCs w:val="24"/>
              </w:rPr>
              <w:t>Offre</w:t>
            </w:r>
            <w:r w:rsidR="00C26342" w:rsidRPr="00E374EA">
              <w:rPr>
                <w:rFonts w:cstheme="minorHAnsi"/>
                <w:color w:val="000000"/>
                <w:sz w:val="24"/>
                <w:szCs w:val="24"/>
              </w:rPr>
              <w:t xml:space="preserve"> hors délai</w:t>
            </w:r>
          </w:p>
        </w:tc>
        <w:tc>
          <w:tcPr>
            <w:tcW w:w="7371" w:type="dxa"/>
            <w:tcBorders>
              <w:top w:val="single" w:sz="8" w:space="0" w:color="D9D9D9"/>
              <w:left w:val="single" w:sz="8" w:space="0" w:color="D9D9D9"/>
              <w:bottom w:val="nil"/>
              <w:right w:val="single" w:sz="8" w:space="0" w:color="D9D9D9"/>
            </w:tcBorders>
            <w:shd w:val="clear" w:color="auto" w:fill="FFFFFF"/>
          </w:tcPr>
          <w:p w14:paraId="68A9FEDD" w14:textId="77777777" w:rsidR="00C26342" w:rsidRPr="00E374EA" w:rsidRDefault="00C26342">
            <w:pPr>
              <w:widowControl w:val="0"/>
              <w:autoSpaceDE w:val="0"/>
              <w:autoSpaceDN w:val="0"/>
              <w:adjustRightInd w:val="0"/>
              <w:spacing w:before="40" w:after="40" w:line="240" w:lineRule="auto"/>
              <w:ind w:left="124" w:right="81"/>
              <w:jc w:val="both"/>
              <w:rPr>
                <w:rFonts w:cstheme="minorHAnsi"/>
                <w:sz w:val="24"/>
                <w:szCs w:val="24"/>
              </w:rPr>
            </w:pPr>
            <w:r w:rsidRPr="00E374EA">
              <w:rPr>
                <w:rFonts w:cstheme="minorHAnsi"/>
                <w:color w:val="595959"/>
                <w:sz w:val="24"/>
                <w:szCs w:val="24"/>
              </w:rPr>
              <w:t xml:space="preserve">Lorsque le pli est reçu par l’acheteur après la date et l’heure </w:t>
            </w:r>
            <w:proofErr w:type="gramStart"/>
            <w:r w:rsidRPr="00E374EA">
              <w:rPr>
                <w:rFonts w:cstheme="minorHAnsi"/>
                <w:color w:val="595959"/>
                <w:sz w:val="24"/>
                <w:szCs w:val="24"/>
              </w:rPr>
              <w:t>limite fixées</w:t>
            </w:r>
            <w:proofErr w:type="gramEnd"/>
            <w:r w:rsidRPr="00E374EA">
              <w:rPr>
                <w:rFonts w:cstheme="minorHAnsi"/>
                <w:color w:val="595959"/>
                <w:sz w:val="24"/>
                <w:szCs w:val="24"/>
              </w:rPr>
              <w:t xml:space="preserve"> dans la consultation.</w:t>
            </w:r>
          </w:p>
        </w:tc>
      </w:tr>
      <w:tr w:rsidR="00C26342" w:rsidRPr="00E374EA" w14:paraId="5F6F2144" w14:textId="77777777">
        <w:tc>
          <w:tcPr>
            <w:tcW w:w="2376" w:type="dxa"/>
            <w:tcBorders>
              <w:top w:val="nil"/>
              <w:left w:val="single" w:sz="8" w:space="0" w:color="D9D9D9"/>
              <w:bottom w:val="nil"/>
              <w:right w:val="single" w:sz="8" w:space="0" w:color="D9D9D9"/>
            </w:tcBorders>
            <w:shd w:val="clear" w:color="auto" w:fill="FFFFFF"/>
          </w:tcPr>
          <w:p w14:paraId="002E054C" w14:textId="77777777" w:rsidR="00C26342" w:rsidRPr="00E374EA" w:rsidRDefault="00C26342">
            <w:pPr>
              <w:widowControl w:val="0"/>
              <w:autoSpaceDE w:val="0"/>
              <w:autoSpaceDN w:val="0"/>
              <w:adjustRightInd w:val="0"/>
              <w:spacing w:before="40" w:after="40" w:line="240" w:lineRule="auto"/>
              <w:ind w:left="108" w:right="92"/>
              <w:rPr>
                <w:rFonts w:cstheme="minorHAnsi"/>
                <w:sz w:val="24"/>
                <w:szCs w:val="24"/>
              </w:rPr>
            </w:pPr>
            <w:r w:rsidRPr="00E374EA">
              <w:rPr>
                <w:rFonts w:cstheme="minorHAnsi"/>
                <w:color w:val="000000"/>
                <w:sz w:val="24"/>
                <w:szCs w:val="24"/>
              </w:rPr>
              <w:t>Offre anormalement basse</w:t>
            </w:r>
          </w:p>
        </w:tc>
        <w:tc>
          <w:tcPr>
            <w:tcW w:w="7371" w:type="dxa"/>
            <w:tcBorders>
              <w:top w:val="nil"/>
              <w:left w:val="single" w:sz="8" w:space="0" w:color="D9D9D9"/>
              <w:bottom w:val="nil"/>
              <w:right w:val="single" w:sz="8" w:space="0" w:color="D9D9D9"/>
            </w:tcBorders>
            <w:shd w:val="clear" w:color="auto" w:fill="FFFFFF"/>
          </w:tcPr>
          <w:p w14:paraId="008DEAA3" w14:textId="77777777" w:rsidR="00C26342" w:rsidRPr="00E374EA" w:rsidRDefault="00C26342">
            <w:pPr>
              <w:widowControl w:val="0"/>
              <w:autoSpaceDE w:val="0"/>
              <w:autoSpaceDN w:val="0"/>
              <w:adjustRightInd w:val="0"/>
              <w:spacing w:before="40" w:after="40" w:line="240" w:lineRule="auto"/>
              <w:ind w:left="124" w:right="81"/>
              <w:jc w:val="both"/>
              <w:rPr>
                <w:rFonts w:cstheme="minorHAnsi"/>
                <w:sz w:val="24"/>
                <w:szCs w:val="24"/>
              </w:rPr>
            </w:pPr>
            <w:r w:rsidRPr="00E374EA">
              <w:rPr>
                <w:rFonts w:cstheme="minorHAnsi"/>
                <w:color w:val="595959"/>
                <w:sz w:val="24"/>
                <w:szCs w:val="24"/>
              </w:rPr>
              <w:t>Le prix est manifestement sous-évalué, de nature à compromettre la bonne exécution du contrat, et le fournisseur n’apporte pas de justification du prix après demande de l’acheteur, notamment au regard du mode de fabrication, de la solution technique, de l’originalité, de la réglementation applicable ou d’une aide d’Etat.</w:t>
            </w:r>
            <w:r w:rsidRPr="00E374EA">
              <w:rPr>
                <w:rFonts w:cstheme="minorHAnsi"/>
                <w:color w:val="000000"/>
                <w:sz w:val="24"/>
                <w:szCs w:val="24"/>
              </w:rPr>
              <w:t xml:space="preserve"> </w:t>
            </w:r>
          </w:p>
        </w:tc>
      </w:tr>
      <w:tr w:rsidR="00C26342" w:rsidRPr="00E374EA" w14:paraId="4D878283" w14:textId="77777777">
        <w:tc>
          <w:tcPr>
            <w:tcW w:w="2376" w:type="dxa"/>
            <w:tcBorders>
              <w:top w:val="nil"/>
              <w:left w:val="single" w:sz="8" w:space="0" w:color="D9D9D9"/>
              <w:bottom w:val="nil"/>
              <w:right w:val="single" w:sz="8" w:space="0" w:color="D9D9D9"/>
            </w:tcBorders>
            <w:shd w:val="clear" w:color="auto" w:fill="FFFFFF"/>
          </w:tcPr>
          <w:p w14:paraId="455C22CE" w14:textId="20B581CD" w:rsidR="00C26342" w:rsidRPr="00E374EA" w:rsidRDefault="002254FE">
            <w:pPr>
              <w:widowControl w:val="0"/>
              <w:autoSpaceDE w:val="0"/>
              <w:autoSpaceDN w:val="0"/>
              <w:adjustRightInd w:val="0"/>
              <w:spacing w:before="40" w:after="40" w:line="240" w:lineRule="auto"/>
              <w:ind w:left="108" w:right="92"/>
              <w:rPr>
                <w:rFonts w:cstheme="minorHAnsi"/>
                <w:sz w:val="24"/>
                <w:szCs w:val="24"/>
              </w:rPr>
            </w:pPr>
            <w:r w:rsidRPr="00E374EA">
              <w:rPr>
                <w:rFonts w:cstheme="minorHAnsi"/>
                <w:color w:val="000000"/>
                <w:sz w:val="24"/>
                <w:szCs w:val="24"/>
              </w:rPr>
              <w:t>Offre</w:t>
            </w:r>
            <w:r w:rsidR="00C26342" w:rsidRPr="00E374EA">
              <w:rPr>
                <w:rFonts w:cstheme="minorHAnsi"/>
                <w:color w:val="000000"/>
                <w:sz w:val="24"/>
                <w:szCs w:val="24"/>
              </w:rPr>
              <w:t xml:space="preserve"> inappropriée</w:t>
            </w:r>
          </w:p>
        </w:tc>
        <w:tc>
          <w:tcPr>
            <w:tcW w:w="7371" w:type="dxa"/>
            <w:tcBorders>
              <w:top w:val="nil"/>
              <w:left w:val="single" w:sz="8" w:space="0" w:color="D9D9D9"/>
              <w:bottom w:val="nil"/>
              <w:right w:val="single" w:sz="8" w:space="0" w:color="D9D9D9"/>
            </w:tcBorders>
            <w:shd w:val="clear" w:color="auto" w:fill="FFFFFF"/>
          </w:tcPr>
          <w:p w14:paraId="7AB0039C" w14:textId="77777777" w:rsidR="00C26342" w:rsidRPr="00E374EA" w:rsidRDefault="00C26342">
            <w:pPr>
              <w:widowControl w:val="0"/>
              <w:autoSpaceDE w:val="0"/>
              <w:autoSpaceDN w:val="0"/>
              <w:adjustRightInd w:val="0"/>
              <w:spacing w:before="40" w:after="40" w:line="240" w:lineRule="auto"/>
              <w:ind w:left="124" w:right="81"/>
              <w:jc w:val="both"/>
              <w:rPr>
                <w:rFonts w:cstheme="minorHAnsi"/>
                <w:sz w:val="24"/>
                <w:szCs w:val="24"/>
              </w:rPr>
            </w:pPr>
            <w:r w:rsidRPr="00E374EA">
              <w:rPr>
                <w:rFonts w:cstheme="minorHAnsi"/>
                <w:color w:val="595959"/>
                <w:sz w:val="24"/>
                <w:szCs w:val="24"/>
              </w:rPr>
              <w:t>L’offre</w:t>
            </w:r>
            <w:r w:rsidRPr="00E374EA">
              <w:rPr>
                <w:rFonts w:cstheme="minorHAnsi"/>
                <w:color w:val="000000"/>
                <w:sz w:val="24"/>
                <w:szCs w:val="24"/>
              </w:rPr>
              <w:t xml:space="preserve"> </w:t>
            </w:r>
            <w:r w:rsidRPr="00E374EA">
              <w:rPr>
                <w:rFonts w:cstheme="minorHAnsi"/>
                <w:color w:val="595959"/>
                <w:sz w:val="24"/>
                <w:szCs w:val="24"/>
              </w:rPr>
              <w:t>est sans rapport avec les besoins ou exigences exprimés par l’acheteur.</w:t>
            </w:r>
          </w:p>
        </w:tc>
      </w:tr>
      <w:tr w:rsidR="00C26342" w:rsidRPr="00E374EA" w14:paraId="3FB479A9" w14:textId="77777777">
        <w:tc>
          <w:tcPr>
            <w:tcW w:w="2376" w:type="dxa"/>
            <w:tcBorders>
              <w:top w:val="nil"/>
              <w:left w:val="single" w:sz="8" w:space="0" w:color="D9D9D9"/>
              <w:bottom w:val="nil"/>
              <w:right w:val="single" w:sz="8" w:space="0" w:color="D9D9D9"/>
            </w:tcBorders>
            <w:shd w:val="clear" w:color="auto" w:fill="FFFFFF"/>
          </w:tcPr>
          <w:p w14:paraId="62A6CBC1" w14:textId="5D0ADC3F" w:rsidR="00C26342" w:rsidRPr="00E374EA" w:rsidRDefault="002254FE">
            <w:pPr>
              <w:widowControl w:val="0"/>
              <w:autoSpaceDE w:val="0"/>
              <w:autoSpaceDN w:val="0"/>
              <w:adjustRightInd w:val="0"/>
              <w:spacing w:before="40" w:after="40" w:line="240" w:lineRule="auto"/>
              <w:ind w:left="108" w:right="92"/>
              <w:rPr>
                <w:rFonts w:cstheme="minorHAnsi"/>
                <w:sz w:val="24"/>
                <w:szCs w:val="24"/>
              </w:rPr>
            </w:pPr>
            <w:r w:rsidRPr="00E374EA">
              <w:rPr>
                <w:rFonts w:cstheme="minorHAnsi"/>
                <w:color w:val="000000"/>
                <w:sz w:val="24"/>
                <w:szCs w:val="24"/>
              </w:rPr>
              <w:t>Offre</w:t>
            </w:r>
            <w:r w:rsidR="00C26342" w:rsidRPr="00E374EA">
              <w:rPr>
                <w:rFonts w:cstheme="minorHAnsi"/>
                <w:color w:val="000000"/>
                <w:sz w:val="24"/>
                <w:szCs w:val="24"/>
              </w:rPr>
              <w:t xml:space="preserve"> irrégulière</w:t>
            </w:r>
          </w:p>
        </w:tc>
        <w:tc>
          <w:tcPr>
            <w:tcW w:w="7371" w:type="dxa"/>
            <w:tcBorders>
              <w:top w:val="nil"/>
              <w:left w:val="single" w:sz="8" w:space="0" w:color="D9D9D9"/>
              <w:bottom w:val="nil"/>
              <w:right w:val="single" w:sz="8" w:space="0" w:color="D9D9D9"/>
            </w:tcBorders>
            <w:shd w:val="clear" w:color="auto" w:fill="FFFFFF"/>
          </w:tcPr>
          <w:p w14:paraId="33E3A818" w14:textId="77777777" w:rsidR="00C26342" w:rsidRPr="00E374EA" w:rsidRDefault="00C26342">
            <w:pPr>
              <w:widowControl w:val="0"/>
              <w:autoSpaceDE w:val="0"/>
              <w:autoSpaceDN w:val="0"/>
              <w:adjustRightInd w:val="0"/>
              <w:spacing w:before="40" w:after="40" w:line="240" w:lineRule="auto"/>
              <w:ind w:left="124" w:right="81"/>
              <w:jc w:val="both"/>
              <w:rPr>
                <w:rFonts w:cstheme="minorHAnsi"/>
                <w:sz w:val="24"/>
                <w:szCs w:val="24"/>
              </w:rPr>
            </w:pPr>
            <w:r w:rsidRPr="00E374EA">
              <w:rPr>
                <w:rFonts w:cstheme="minorHAnsi"/>
                <w:color w:val="595959"/>
                <w:sz w:val="24"/>
                <w:szCs w:val="24"/>
              </w:rPr>
              <w:t>L’offre</w:t>
            </w:r>
            <w:r w:rsidRPr="00E374EA">
              <w:rPr>
                <w:rFonts w:cstheme="minorHAnsi"/>
                <w:color w:val="000000"/>
                <w:sz w:val="24"/>
                <w:szCs w:val="24"/>
              </w:rPr>
              <w:t xml:space="preserve"> </w:t>
            </w:r>
            <w:r w:rsidRPr="00E374EA">
              <w:rPr>
                <w:rFonts w:cstheme="minorHAnsi"/>
                <w:color w:val="595959"/>
                <w:sz w:val="24"/>
                <w:szCs w:val="24"/>
              </w:rPr>
              <w:t>ne respecte pas les exigences formulées pour la consultation, est incomplète ou méconnaît la législation applicable en matière sociale ou environnementale, malgré une éventuelle demande de régularisation par l’acheteur.</w:t>
            </w:r>
          </w:p>
        </w:tc>
      </w:tr>
      <w:tr w:rsidR="00C26342" w:rsidRPr="00E374EA" w14:paraId="24BC95F6" w14:textId="77777777">
        <w:tc>
          <w:tcPr>
            <w:tcW w:w="2376" w:type="dxa"/>
            <w:tcBorders>
              <w:top w:val="nil"/>
              <w:left w:val="single" w:sz="8" w:space="0" w:color="D9D9D9"/>
              <w:bottom w:val="single" w:sz="8" w:space="0" w:color="D9D9D9"/>
              <w:right w:val="single" w:sz="8" w:space="0" w:color="D9D9D9"/>
            </w:tcBorders>
            <w:shd w:val="clear" w:color="auto" w:fill="FFFFFF"/>
          </w:tcPr>
          <w:p w14:paraId="09AC132D" w14:textId="77777777" w:rsidR="00C26342" w:rsidRPr="00E374EA" w:rsidRDefault="00C26342">
            <w:pPr>
              <w:widowControl w:val="0"/>
              <w:autoSpaceDE w:val="0"/>
              <w:autoSpaceDN w:val="0"/>
              <w:adjustRightInd w:val="0"/>
              <w:spacing w:before="40" w:after="40" w:line="240" w:lineRule="auto"/>
              <w:ind w:left="108" w:right="92"/>
              <w:rPr>
                <w:rFonts w:cstheme="minorHAnsi"/>
                <w:sz w:val="24"/>
                <w:szCs w:val="24"/>
              </w:rPr>
            </w:pPr>
            <w:r w:rsidRPr="00E374EA">
              <w:rPr>
                <w:rFonts w:cstheme="minorHAnsi"/>
                <w:color w:val="000000"/>
                <w:sz w:val="24"/>
                <w:szCs w:val="24"/>
              </w:rPr>
              <w:t>Offre inacceptable</w:t>
            </w:r>
          </w:p>
        </w:tc>
        <w:tc>
          <w:tcPr>
            <w:tcW w:w="7371" w:type="dxa"/>
            <w:tcBorders>
              <w:top w:val="nil"/>
              <w:left w:val="single" w:sz="8" w:space="0" w:color="D9D9D9"/>
              <w:bottom w:val="single" w:sz="8" w:space="0" w:color="D9D9D9"/>
              <w:right w:val="single" w:sz="8" w:space="0" w:color="D9D9D9"/>
            </w:tcBorders>
            <w:shd w:val="clear" w:color="auto" w:fill="FFFFFF"/>
          </w:tcPr>
          <w:p w14:paraId="29686377" w14:textId="77777777" w:rsidR="00C26342" w:rsidRPr="00E374EA" w:rsidRDefault="00C26342">
            <w:pPr>
              <w:widowControl w:val="0"/>
              <w:autoSpaceDE w:val="0"/>
              <w:autoSpaceDN w:val="0"/>
              <w:adjustRightInd w:val="0"/>
              <w:spacing w:before="40" w:after="40" w:line="240" w:lineRule="auto"/>
              <w:ind w:left="124" w:right="81"/>
              <w:jc w:val="both"/>
              <w:rPr>
                <w:rFonts w:cstheme="minorHAnsi"/>
                <w:sz w:val="24"/>
                <w:szCs w:val="24"/>
              </w:rPr>
            </w:pPr>
            <w:r w:rsidRPr="00E374EA">
              <w:rPr>
                <w:rFonts w:cstheme="minorHAnsi"/>
                <w:color w:val="595959"/>
                <w:sz w:val="24"/>
                <w:szCs w:val="24"/>
              </w:rPr>
              <w:t>Le prix excède les crédits budgétaires alloués par l’acheteur au contrat.</w:t>
            </w:r>
            <w:r w:rsidRPr="00E374EA">
              <w:rPr>
                <w:rFonts w:cstheme="minorHAnsi"/>
                <w:color w:val="000000"/>
                <w:sz w:val="24"/>
                <w:szCs w:val="24"/>
              </w:rPr>
              <w:t xml:space="preserve"> </w:t>
            </w:r>
          </w:p>
        </w:tc>
      </w:tr>
    </w:tbl>
    <w:p w14:paraId="71D1CE03" w14:textId="77777777" w:rsidR="005643CE" w:rsidRPr="00E374EA" w:rsidRDefault="005643CE">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8D94C84" w14:textId="77777777" w:rsidR="00FA76DC" w:rsidRPr="00E374EA" w:rsidRDefault="00FA76DC">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63592E81" w14:textId="77777777" w:rsidR="00C26342" w:rsidRPr="00E374EA" w:rsidRDefault="00C26342" w:rsidP="00FA76DC">
      <w:pPr>
        <w:widowControl w:val="0"/>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L’attention du candidat est attirée sur les pièces financières qui doivent contenir un prix et un seul par prestation. Si cette dernière s’effectue à titre gratuit, le candidat devra le préciser en lieu et place du prix de la prestation. Le candidat doit obligatoirement renseigner tous les prix demandés. Le fait pour le candidat de remettre un document financier incomplet, annoté ou modifié entraînera le rejet de son offre.</w:t>
      </w:r>
    </w:p>
    <w:p w14:paraId="6F5A00CC" w14:textId="0B239C73"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documents financiers devront être fournis au même format informatique que les documents fournis par </w:t>
      </w:r>
      <w:r w:rsidR="00E2409F" w:rsidRPr="00E374EA">
        <w:rPr>
          <w:rFonts w:cstheme="minorHAnsi"/>
          <w:color w:val="000000"/>
          <w:sz w:val="24"/>
          <w:szCs w:val="24"/>
        </w:rPr>
        <w:t xml:space="preserve">la CCI </w:t>
      </w:r>
      <w:r w:rsidR="00976192" w:rsidRPr="00E374EA">
        <w:rPr>
          <w:rFonts w:cstheme="minorHAnsi"/>
          <w:color w:val="000000"/>
          <w:sz w:val="24"/>
          <w:szCs w:val="24"/>
        </w:rPr>
        <w:t>Maine et Loire</w:t>
      </w:r>
      <w:r w:rsidRPr="00E374EA">
        <w:rPr>
          <w:rFonts w:cstheme="minorHAnsi"/>
          <w:color w:val="000000"/>
          <w:sz w:val="24"/>
          <w:szCs w:val="24"/>
        </w:rPr>
        <w:t xml:space="preserve">. </w:t>
      </w:r>
      <w:r w:rsidR="00E2409F" w:rsidRPr="00E374EA">
        <w:rPr>
          <w:rFonts w:cstheme="minorHAnsi"/>
          <w:color w:val="000000"/>
          <w:sz w:val="24"/>
          <w:szCs w:val="24"/>
        </w:rPr>
        <w:t xml:space="preserve">La CCI </w:t>
      </w:r>
      <w:r w:rsidR="00976192" w:rsidRPr="00E374EA">
        <w:rPr>
          <w:rFonts w:cstheme="minorHAnsi"/>
          <w:color w:val="000000"/>
          <w:sz w:val="24"/>
          <w:szCs w:val="24"/>
        </w:rPr>
        <w:t>Maine et Loire</w:t>
      </w:r>
      <w:r w:rsidRPr="00E374EA">
        <w:rPr>
          <w:rFonts w:cstheme="minorHAnsi"/>
          <w:color w:val="000000"/>
          <w:sz w:val="24"/>
          <w:szCs w:val="24"/>
        </w:rPr>
        <w:t xml:space="preserve"> demandera obligatoirement, en cas de remise de pièces au format PDF, la fourniture de nouvelles pièces au format d’origine afin de faciliter le contrôle des offres reçues. </w:t>
      </w:r>
    </w:p>
    <w:p w14:paraId="235DDB7D" w14:textId="77777777" w:rsidR="00F84B61" w:rsidRPr="00E374EA" w:rsidRDefault="00F84B61" w:rsidP="00F84B61">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4CA78929" w14:textId="70359AA7" w:rsidR="00647687" w:rsidRPr="00E374EA" w:rsidRDefault="00C26342" w:rsidP="00647687">
      <w:pPr>
        <w:pStyle w:val="Titre1"/>
        <w:rPr>
          <w:rFonts w:asciiTheme="minorHAnsi" w:hAnsiTheme="minorHAnsi" w:cstheme="minorHAnsi"/>
          <w:sz w:val="24"/>
          <w:szCs w:val="24"/>
        </w:rPr>
      </w:pPr>
      <w:bookmarkStart w:id="11" w:name="_Toc88726295"/>
      <w:bookmarkStart w:id="12" w:name="_Toc224052358"/>
      <w:bookmarkEnd w:id="11"/>
      <w:r w:rsidRPr="00E374EA">
        <w:rPr>
          <w:rFonts w:asciiTheme="minorHAnsi" w:hAnsiTheme="minorHAnsi" w:cstheme="minorHAnsi"/>
          <w:sz w:val="24"/>
          <w:szCs w:val="24"/>
        </w:rPr>
        <w:t>QUELLES FORMALITES POUR PERMETTRE DE NOTIFIER LE CONTRAT ?</w:t>
      </w:r>
      <w:bookmarkEnd w:id="12"/>
    </w:p>
    <w:p w14:paraId="5245D20B" w14:textId="77777777" w:rsidR="00647687" w:rsidRPr="00E374EA" w:rsidRDefault="00647687" w:rsidP="00647687">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02C3AF1A"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82136CA"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Justificatifs à fournir par l’attributaire :</w:t>
      </w:r>
    </w:p>
    <w:p w14:paraId="1D3F9BA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C435652" w14:textId="3BB18011"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Avant notification du contrat, l</w:t>
      </w:r>
      <w:r w:rsidR="00976192" w:rsidRPr="00E374EA">
        <w:rPr>
          <w:rFonts w:cstheme="minorHAnsi"/>
          <w:color w:val="000000"/>
          <w:sz w:val="24"/>
          <w:szCs w:val="24"/>
        </w:rPr>
        <w:t xml:space="preserve">es </w:t>
      </w:r>
      <w:r w:rsidRPr="00E374EA">
        <w:rPr>
          <w:rFonts w:cstheme="minorHAnsi"/>
          <w:color w:val="000000"/>
          <w:sz w:val="24"/>
          <w:szCs w:val="24"/>
        </w:rPr>
        <w:t>attributaire</w:t>
      </w:r>
      <w:r w:rsidR="00976192" w:rsidRPr="00E374EA">
        <w:rPr>
          <w:rFonts w:cstheme="minorHAnsi"/>
          <w:color w:val="000000"/>
          <w:sz w:val="24"/>
          <w:szCs w:val="24"/>
        </w:rPr>
        <w:t>s</w:t>
      </w:r>
      <w:r w:rsidRPr="00E374EA">
        <w:rPr>
          <w:rFonts w:cstheme="minorHAnsi"/>
          <w:color w:val="000000"/>
          <w:sz w:val="24"/>
          <w:szCs w:val="24"/>
        </w:rPr>
        <w:t xml:space="preserve"> d</w:t>
      </w:r>
      <w:r w:rsidR="00976192" w:rsidRPr="00E374EA">
        <w:rPr>
          <w:rFonts w:cstheme="minorHAnsi"/>
          <w:color w:val="000000"/>
          <w:sz w:val="24"/>
          <w:szCs w:val="24"/>
        </w:rPr>
        <w:t>evront</w:t>
      </w:r>
      <w:r w:rsidRPr="00E374EA">
        <w:rPr>
          <w:rFonts w:cstheme="minorHAnsi"/>
          <w:color w:val="000000"/>
          <w:sz w:val="24"/>
          <w:szCs w:val="24"/>
        </w:rPr>
        <w:t xml:space="preserve"> fournir les documents suivants :</w:t>
      </w:r>
    </w:p>
    <w:p w14:paraId="2E535CE9"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tbl>
      <w:tblPr>
        <w:tblW w:w="9747" w:type="dxa"/>
        <w:tblInd w:w="19" w:type="dxa"/>
        <w:tblLayout w:type="fixed"/>
        <w:tblCellMar>
          <w:left w:w="0" w:type="dxa"/>
          <w:right w:w="0" w:type="dxa"/>
        </w:tblCellMar>
        <w:tblLook w:val="0000" w:firstRow="0" w:lastRow="0" w:firstColumn="0" w:lastColumn="0" w:noHBand="0" w:noVBand="0"/>
      </w:tblPr>
      <w:tblGrid>
        <w:gridCol w:w="959"/>
        <w:gridCol w:w="8788"/>
      </w:tblGrid>
      <w:tr w:rsidR="00BD2F4A" w:rsidRPr="00E374EA" w14:paraId="15FF2EF9" w14:textId="77777777" w:rsidTr="00BD2F4A">
        <w:trPr>
          <w:cantSplit/>
          <w:tblHeader/>
        </w:trPr>
        <w:tc>
          <w:tcPr>
            <w:tcW w:w="9747" w:type="dxa"/>
            <w:gridSpan w:val="2"/>
            <w:tcBorders>
              <w:top w:val="single" w:sz="8" w:space="0" w:color="D9D9D9"/>
              <w:left w:val="single" w:sz="8" w:space="0" w:color="D9D9D9"/>
              <w:bottom w:val="single" w:sz="8" w:space="0" w:color="D9D9D9"/>
              <w:right w:val="single" w:sz="8" w:space="0" w:color="D9D9D9"/>
            </w:tcBorders>
            <w:shd w:val="clear" w:color="auto" w:fill="2F5496" w:themeFill="accent1" w:themeFillShade="BF"/>
            <w:vAlign w:val="center"/>
          </w:tcPr>
          <w:p w14:paraId="1D2B022D" w14:textId="77777777" w:rsidR="00BD2F4A" w:rsidRPr="00E374EA" w:rsidRDefault="00BD2F4A">
            <w:pPr>
              <w:keepLines/>
              <w:widowControl w:val="0"/>
              <w:autoSpaceDE w:val="0"/>
              <w:autoSpaceDN w:val="0"/>
              <w:adjustRightInd w:val="0"/>
              <w:spacing w:before="60" w:after="60" w:line="240" w:lineRule="auto"/>
              <w:ind w:left="127" w:right="81"/>
              <w:jc w:val="center"/>
              <w:rPr>
                <w:rFonts w:cstheme="minorHAnsi"/>
                <w:sz w:val="24"/>
                <w:szCs w:val="24"/>
              </w:rPr>
            </w:pPr>
            <w:r w:rsidRPr="00E374EA">
              <w:rPr>
                <w:rFonts w:cstheme="minorHAnsi"/>
                <w:color w:val="FFFFFF"/>
                <w:sz w:val="24"/>
                <w:szCs w:val="24"/>
              </w:rPr>
              <w:t>Descriptif</w:t>
            </w:r>
          </w:p>
        </w:tc>
      </w:tr>
      <w:tr w:rsidR="00C26342" w:rsidRPr="00E374EA" w14:paraId="2BD41750"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79B9C9E4" w14:textId="3E230E92"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67831BF3"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r w:rsidRPr="00E374EA">
              <w:rPr>
                <w:rFonts w:cstheme="minorHAnsi"/>
                <w:color w:val="000000"/>
                <w:sz w:val="24"/>
                <w:szCs w:val="24"/>
              </w:rPr>
              <w:t xml:space="preserve">Attestation d’assurance de responsabilité civile et qui sera en cours de validité lors de </w:t>
            </w:r>
            <w:r w:rsidRPr="00E374EA">
              <w:rPr>
                <w:rFonts w:cstheme="minorHAnsi"/>
                <w:color w:val="000000"/>
                <w:sz w:val="24"/>
                <w:szCs w:val="24"/>
              </w:rPr>
              <w:lastRenderedPageBreak/>
              <w:t>l’exécution des prestations</w:t>
            </w:r>
          </w:p>
        </w:tc>
      </w:tr>
      <w:tr w:rsidR="00C26342" w:rsidRPr="00E374EA" w14:paraId="42AC968B"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028F3055" w14:textId="3C946A48"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lastRenderedPageBreak/>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4A3DDF4E"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r w:rsidRPr="00E374EA">
              <w:rPr>
                <w:rFonts w:cstheme="minorHAnsi"/>
                <w:color w:val="000000"/>
                <w:sz w:val="24"/>
                <w:szCs w:val="24"/>
              </w:rPr>
              <w:t>Certificat justifiant que l'attributaire a satisfait aux obligations fiscales, délivré par l'administration compétente</w:t>
            </w:r>
          </w:p>
        </w:tc>
      </w:tr>
      <w:tr w:rsidR="00C26342" w:rsidRPr="00E374EA" w14:paraId="44A24B55"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72182FDB" w14:textId="2A6EBFB8"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24F0CAD6"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r w:rsidRPr="00E374EA">
              <w:rPr>
                <w:rFonts w:cstheme="minorHAnsi"/>
                <w:color w:val="000000"/>
                <w:sz w:val="24"/>
                <w:szCs w:val="24"/>
              </w:rPr>
              <w:t>Certificat justifiant que l'attributaire a satisfait aux obligations sociales, délivré par l'administration compétente</w:t>
            </w:r>
          </w:p>
        </w:tc>
      </w:tr>
      <w:tr w:rsidR="00C26342" w:rsidRPr="00E374EA" w14:paraId="04D2C16E"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2130E2AF" w14:textId="0D37255D"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6B750F24" w14:textId="51F58D2E" w:rsidR="00C26342" w:rsidRPr="00E374EA" w:rsidRDefault="005A5E03">
            <w:pPr>
              <w:widowControl w:val="0"/>
              <w:autoSpaceDE w:val="0"/>
              <w:autoSpaceDN w:val="0"/>
              <w:adjustRightInd w:val="0"/>
              <w:spacing w:before="60" w:after="60" w:line="240" w:lineRule="auto"/>
              <w:ind w:left="127" w:right="81"/>
              <w:jc w:val="both"/>
              <w:rPr>
                <w:rFonts w:cstheme="minorHAnsi"/>
                <w:sz w:val="24"/>
                <w:szCs w:val="24"/>
              </w:rPr>
            </w:pPr>
            <w:r w:rsidRPr="00E374EA">
              <w:rPr>
                <w:rFonts w:cstheme="minorHAnsi"/>
                <w:color w:val="000000"/>
                <w:sz w:val="24"/>
                <w:szCs w:val="24"/>
              </w:rPr>
              <w:t>L’acte</w:t>
            </w:r>
            <w:r w:rsidR="00C26342" w:rsidRPr="00E374EA">
              <w:rPr>
                <w:rFonts w:cstheme="minorHAnsi"/>
                <w:color w:val="000000"/>
                <w:sz w:val="24"/>
                <w:szCs w:val="24"/>
              </w:rPr>
              <w:t xml:space="preserve"> d’engagement que lui aura remis </w:t>
            </w:r>
            <w:r w:rsidR="00AD16F8" w:rsidRPr="00E374EA">
              <w:rPr>
                <w:rFonts w:cstheme="minorHAnsi"/>
                <w:color w:val="000000"/>
                <w:sz w:val="24"/>
                <w:szCs w:val="24"/>
              </w:rPr>
              <w:t xml:space="preserve">la CCI </w:t>
            </w:r>
            <w:r w:rsidR="00976192" w:rsidRPr="00E374EA">
              <w:rPr>
                <w:rFonts w:cstheme="minorHAnsi"/>
                <w:color w:val="000000"/>
                <w:sz w:val="24"/>
                <w:szCs w:val="24"/>
              </w:rPr>
              <w:t>Maine et Loire</w:t>
            </w:r>
            <w:r w:rsidR="00AD16F8" w:rsidRPr="00E374EA">
              <w:rPr>
                <w:rFonts w:cstheme="minorHAnsi"/>
                <w:color w:val="000000"/>
                <w:sz w:val="24"/>
                <w:szCs w:val="24"/>
              </w:rPr>
              <w:t>, si celui-ci n’a pas été signé au stade de l’offre</w:t>
            </w:r>
            <w:r w:rsidR="00C26342" w:rsidRPr="00E374EA">
              <w:rPr>
                <w:rFonts w:cstheme="minorHAnsi"/>
                <w:color w:val="000000"/>
                <w:sz w:val="24"/>
                <w:szCs w:val="24"/>
              </w:rPr>
              <w:t>, et ses éventuelles annexes sans réserve.</w:t>
            </w:r>
            <w:r w:rsidR="00C26342" w:rsidRPr="00E374EA">
              <w:rPr>
                <w:rFonts w:cstheme="minorHAnsi"/>
                <w:sz w:val="24"/>
                <w:szCs w:val="24"/>
              </w:rPr>
              <w:br/>
            </w:r>
            <w:r w:rsidR="00C26342" w:rsidRPr="00E374EA">
              <w:rPr>
                <w:rFonts w:cstheme="minorHAnsi"/>
                <w:color w:val="000000"/>
                <w:sz w:val="24"/>
                <w:szCs w:val="24"/>
              </w:rPr>
              <w:t>En cas de groupement, cet acte d’engagement devra être signé par l’ensemble des membres du groupement, ou par le seul mandataire qui justifie des habilitations nécessaires signées pour représenter les autres membres du groupement</w:t>
            </w:r>
          </w:p>
        </w:tc>
      </w:tr>
      <w:tr w:rsidR="00C26342" w:rsidRPr="00E374EA" w14:paraId="393CFAF2"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24535B6D" w14:textId="18FDA6BD"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2CE71C7F" w14:textId="77777777" w:rsidR="00C26342" w:rsidRPr="00E374EA" w:rsidRDefault="00C26342">
            <w:pPr>
              <w:widowControl w:val="0"/>
              <w:autoSpaceDE w:val="0"/>
              <w:autoSpaceDN w:val="0"/>
              <w:adjustRightInd w:val="0"/>
              <w:spacing w:before="60" w:after="60" w:line="240" w:lineRule="auto"/>
              <w:ind w:left="127" w:right="81"/>
              <w:jc w:val="both"/>
              <w:rPr>
                <w:rFonts w:cstheme="minorHAnsi"/>
                <w:sz w:val="24"/>
                <w:szCs w:val="24"/>
              </w:rPr>
            </w:pPr>
            <w:r w:rsidRPr="00E374EA">
              <w:rPr>
                <w:rFonts w:cstheme="minorHAnsi"/>
                <w:color w:val="000000"/>
                <w:sz w:val="24"/>
                <w:szCs w:val="24"/>
              </w:rPr>
              <w:t>Une déclaration sur l’honneur, dûment datée et signée, indiquant qu’il n’entre dans aucun des cas mentionnés aux articles L2141-1 à L2141-11 du code de la commande publique concernant les interdictions de soumissionner</w:t>
            </w:r>
          </w:p>
        </w:tc>
      </w:tr>
      <w:tr w:rsidR="00C26342" w:rsidRPr="00E374EA" w14:paraId="3DBC2EA1"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04797DF3" w14:textId="1C2153E6"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43E1851B" w14:textId="77777777" w:rsidR="00C26342" w:rsidRPr="00E374EA" w:rsidRDefault="00C26342">
            <w:pPr>
              <w:widowControl w:val="0"/>
              <w:autoSpaceDE w:val="0"/>
              <w:autoSpaceDN w:val="0"/>
              <w:adjustRightInd w:val="0"/>
              <w:spacing w:before="60" w:after="60" w:line="240" w:lineRule="auto"/>
              <w:ind w:left="127" w:right="162"/>
              <w:jc w:val="both"/>
              <w:rPr>
                <w:rFonts w:cstheme="minorHAnsi"/>
                <w:sz w:val="24"/>
                <w:szCs w:val="24"/>
              </w:rPr>
            </w:pPr>
            <w:r w:rsidRPr="00E374EA">
              <w:rPr>
                <w:rFonts w:cstheme="minorHAnsi"/>
                <w:color w:val="000000"/>
                <w:sz w:val="24"/>
                <w:szCs w:val="24"/>
              </w:rPr>
              <w:t>Mention du nom ou de la dénomination sociale, adresse complète et numéro d’immatriculation au registre du commerce et des sociétés ou au répertoire des métiers ou à une liste ou un tableau d’un ordre professionnel, ou référence de l’agrément délivré par l’autorité compétente</w:t>
            </w:r>
          </w:p>
        </w:tc>
      </w:tr>
      <w:tr w:rsidR="00C26342" w:rsidRPr="00E374EA" w14:paraId="0778774D" w14:textId="77777777" w:rsidTr="00BD2F4A">
        <w:tc>
          <w:tcPr>
            <w:tcW w:w="959" w:type="dxa"/>
            <w:tcBorders>
              <w:top w:val="single" w:sz="8" w:space="0" w:color="D9D9D9"/>
              <w:left w:val="single" w:sz="8" w:space="0" w:color="D9D9D9"/>
              <w:bottom w:val="single" w:sz="8" w:space="0" w:color="D9D9D9"/>
              <w:right w:val="single" w:sz="8" w:space="0" w:color="D9D9D9"/>
            </w:tcBorders>
            <w:shd w:val="clear" w:color="auto" w:fill="FFFFFF"/>
          </w:tcPr>
          <w:p w14:paraId="7755BDD0" w14:textId="1CB863E7" w:rsidR="00C26342" w:rsidRPr="00E374EA" w:rsidRDefault="00137FBF">
            <w:pPr>
              <w:widowControl w:val="0"/>
              <w:autoSpaceDE w:val="0"/>
              <w:autoSpaceDN w:val="0"/>
              <w:adjustRightInd w:val="0"/>
              <w:spacing w:before="60" w:after="60" w:line="240" w:lineRule="auto"/>
              <w:ind w:left="108" w:right="89"/>
              <w:jc w:val="center"/>
              <w:rPr>
                <w:rFonts w:cstheme="minorHAnsi"/>
                <w:sz w:val="24"/>
                <w:szCs w:val="24"/>
              </w:rPr>
            </w:pPr>
            <w:r w:rsidRPr="00E374EA">
              <w:rPr>
                <w:rFonts w:cstheme="minorHAnsi"/>
                <w:sz w:val="24"/>
                <w:szCs w:val="24"/>
              </w:rPr>
              <w:sym w:font="Webdings" w:char="F061"/>
            </w:r>
          </w:p>
        </w:tc>
        <w:tc>
          <w:tcPr>
            <w:tcW w:w="8788" w:type="dxa"/>
            <w:tcBorders>
              <w:top w:val="single" w:sz="8" w:space="0" w:color="D9D9D9"/>
              <w:left w:val="single" w:sz="8" w:space="0" w:color="D9D9D9"/>
              <w:bottom w:val="single" w:sz="8" w:space="0" w:color="D9D9D9"/>
              <w:right w:val="single" w:sz="8" w:space="0" w:color="D9D9D9"/>
            </w:tcBorders>
            <w:shd w:val="clear" w:color="auto" w:fill="FFFFFF"/>
          </w:tcPr>
          <w:p w14:paraId="2F5FC0E9" w14:textId="77777777" w:rsidR="00C26342" w:rsidRPr="00E374EA" w:rsidRDefault="00C26342">
            <w:pPr>
              <w:widowControl w:val="0"/>
              <w:autoSpaceDE w:val="0"/>
              <w:autoSpaceDN w:val="0"/>
              <w:adjustRightInd w:val="0"/>
              <w:spacing w:before="60" w:after="60" w:line="240" w:lineRule="auto"/>
              <w:ind w:left="127" w:right="162"/>
              <w:jc w:val="both"/>
              <w:rPr>
                <w:rFonts w:cstheme="minorHAnsi"/>
                <w:sz w:val="24"/>
                <w:szCs w:val="24"/>
              </w:rPr>
            </w:pPr>
            <w:r w:rsidRPr="00E374EA">
              <w:rPr>
                <w:rFonts w:cstheme="minorHAnsi"/>
                <w:color w:val="000000"/>
                <w:sz w:val="24"/>
                <w:szCs w:val="24"/>
              </w:rPr>
              <w:t>Copie du ou des jugement(s) prononcé(s), si le candidat est en redressement judiciaire</w:t>
            </w:r>
          </w:p>
        </w:tc>
      </w:tr>
    </w:tbl>
    <w:p w14:paraId="3385717B" w14:textId="77777777" w:rsidR="00C26342" w:rsidRPr="00E374EA" w:rsidRDefault="00C26342">
      <w:pPr>
        <w:widowControl w:val="0"/>
        <w:tabs>
          <w:tab w:val="left" w:pos="392"/>
        </w:tabs>
        <w:autoSpaceDE w:val="0"/>
        <w:autoSpaceDN w:val="0"/>
        <w:adjustRightInd w:val="0"/>
        <w:spacing w:after="0" w:line="240" w:lineRule="auto"/>
        <w:ind w:left="117"/>
        <w:jc w:val="both"/>
        <w:rPr>
          <w:rFonts w:cstheme="minorHAnsi"/>
          <w:color w:val="000000"/>
          <w:sz w:val="24"/>
          <w:szCs w:val="24"/>
        </w:rPr>
      </w:pPr>
    </w:p>
    <w:p w14:paraId="215F517B" w14:textId="4C481E6B" w:rsidR="00C26342" w:rsidRPr="00E374EA" w:rsidRDefault="00C26342">
      <w:pPr>
        <w:keepLines/>
        <w:widowControl w:val="0"/>
        <w:autoSpaceDE w:val="0"/>
        <w:autoSpaceDN w:val="0"/>
        <w:adjustRightInd w:val="0"/>
        <w:spacing w:after="0" w:line="240" w:lineRule="auto"/>
        <w:ind w:left="117"/>
        <w:jc w:val="both"/>
        <w:rPr>
          <w:rFonts w:cstheme="minorHAnsi"/>
          <w:sz w:val="24"/>
          <w:szCs w:val="24"/>
        </w:rPr>
      </w:pPr>
      <w:r w:rsidRPr="00E374EA">
        <w:rPr>
          <w:rFonts w:cstheme="minorHAnsi"/>
          <w:color w:val="000000"/>
          <w:sz w:val="24"/>
          <w:szCs w:val="24"/>
        </w:rPr>
        <w:t xml:space="preserve">L’acte d’engagement signé sera à remettre </w:t>
      </w:r>
      <w:r w:rsidR="00092B0E" w:rsidRPr="00E374EA">
        <w:rPr>
          <w:rFonts w:cstheme="minorHAnsi"/>
          <w:color w:val="000000"/>
          <w:sz w:val="24"/>
          <w:szCs w:val="24"/>
        </w:rPr>
        <w:t xml:space="preserve">à la CCI </w:t>
      </w:r>
      <w:r w:rsidR="00FE2ECB" w:rsidRPr="00E374EA">
        <w:rPr>
          <w:rFonts w:cstheme="minorHAnsi"/>
          <w:color w:val="000000"/>
          <w:sz w:val="24"/>
          <w:szCs w:val="24"/>
        </w:rPr>
        <w:t>Maine et Loire</w:t>
      </w:r>
      <w:r w:rsidRPr="00E374EA">
        <w:rPr>
          <w:rFonts w:cstheme="minorHAnsi"/>
          <w:color w:val="000000"/>
          <w:sz w:val="24"/>
          <w:szCs w:val="24"/>
        </w:rPr>
        <w:t xml:space="preserve"> dans un délai de </w:t>
      </w:r>
      <w:r w:rsidR="00FE2ECB" w:rsidRPr="00E374EA">
        <w:rPr>
          <w:rFonts w:cstheme="minorHAnsi"/>
          <w:color w:val="000000"/>
          <w:sz w:val="24"/>
          <w:szCs w:val="24"/>
        </w:rPr>
        <w:t>5</w:t>
      </w:r>
      <w:r w:rsidRPr="00E374EA">
        <w:rPr>
          <w:rFonts w:cstheme="minorHAnsi"/>
          <w:color w:val="000000"/>
          <w:sz w:val="24"/>
          <w:szCs w:val="24"/>
        </w:rPr>
        <w:t xml:space="preserve"> jours suivant la réception de la demande, faute de quoi l’offre de l’attributaire sera rejetée et le candidat éliminé.</w:t>
      </w:r>
    </w:p>
    <w:p w14:paraId="60C58E55" w14:textId="77777777" w:rsidR="00C26342" w:rsidRPr="00E374EA" w:rsidRDefault="00C26342">
      <w:pPr>
        <w:widowControl w:val="0"/>
        <w:autoSpaceDE w:val="0"/>
        <w:autoSpaceDN w:val="0"/>
        <w:adjustRightInd w:val="0"/>
        <w:spacing w:after="0" w:line="240" w:lineRule="auto"/>
        <w:ind w:left="117"/>
        <w:jc w:val="both"/>
        <w:rPr>
          <w:rFonts w:cstheme="minorHAnsi"/>
          <w:color w:val="000000"/>
          <w:sz w:val="24"/>
          <w:szCs w:val="24"/>
        </w:rPr>
      </w:pPr>
    </w:p>
    <w:p w14:paraId="378A26C2" w14:textId="77777777" w:rsidR="003D3888" w:rsidRPr="00E374EA" w:rsidRDefault="003D3888" w:rsidP="005A5E03">
      <w:pPr>
        <w:widowControl w:val="0"/>
        <w:autoSpaceDE w:val="0"/>
        <w:autoSpaceDN w:val="0"/>
        <w:adjustRightInd w:val="0"/>
        <w:spacing w:after="0" w:line="240" w:lineRule="auto"/>
        <w:jc w:val="both"/>
        <w:rPr>
          <w:rFonts w:cstheme="minorHAnsi"/>
          <w:color w:val="000000"/>
          <w:sz w:val="24"/>
          <w:szCs w:val="24"/>
        </w:rPr>
      </w:pPr>
    </w:p>
    <w:p w14:paraId="245D788F" w14:textId="780F73F5" w:rsidR="003D3888" w:rsidRDefault="003D3888" w:rsidP="003D3888">
      <w:pPr>
        <w:keepLines/>
        <w:widowControl w:val="0"/>
        <w:autoSpaceDE w:val="0"/>
        <w:autoSpaceDN w:val="0"/>
        <w:adjustRightInd w:val="0"/>
        <w:spacing w:after="0" w:line="240" w:lineRule="auto"/>
        <w:ind w:left="117"/>
        <w:jc w:val="both"/>
        <w:rPr>
          <w:rFonts w:cstheme="minorHAnsi"/>
          <w:color w:val="000000"/>
          <w:sz w:val="24"/>
          <w:szCs w:val="24"/>
        </w:rPr>
      </w:pPr>
      <w:r w:rsidRPr="00E374EA">
        <w:rPr>
          <w:rFonts w:cstheme="minorHAnsi"/>
          <w:color w:val="000000"/>
          <w:sz w:val="24"/>
          <w:szCs w:val="24"/>
        </w:rPr>
        <w:t xml:space="preserve">Ces documents seront à mettre à jour tout au long de l’exécution </w:t>
      </w:r>
      <w:sdt>
        <w:sdtPr>
          <w:rPr>
            <w:rFonts w:cstheme="minorHAnsi"/>
            <w:color w:val="000000"/>
            <w:sz w:val="24"/>
            <w:szCs w:val="24"/>
          </w:rPr>
          <w:alias w:val="Type de marché"/>
          <w:tag w:val="Type de marché"/>
          <w:id w:val="-954865338"/>
          <w:placeholder>
            <w:docPart w:val="DefaultPlaceholder_-1854013438"/>
          </w:placeholder>
          <w15:color w:val="FFFFFF"/>
          <w:comboBox>
            <w:listItem w:value="Choisissez un élément."/>
            <w:listItem w:displayText="du marché" w:value="du marché"/>
            <w:listItem w:displayText="de l'accord-cadre" w:value="de l'accord-cadre"/>
          </w:comboBox>
        </w:sdtPr>
        <w:sdtEndPr/>
        <w:sdtContent>
          <w:r w:rsidR="005A5E03" w:rsidRPr="00E374EA">
            <w:rPr>
              <w:rFonts w:cstheme="minorHAnsi"/>
              <w:color w:val="000000"/>
              <w:sz w:val="24"/>
              <w:szCs w:val="24"/>
            </w:rPr>
            <w:t>de l'accord-cadre</w:t>
          </w:r>
        </w:sdtContent>
      </w:sdt>
      <w:r w:rsidRPr="00E374EA">
        <w:rPr>
          <w:rFonts w:cstheme="minorHAnsi"/>
          <w:color w:val="000000"/>
          <w:sz w:val="24"/>
          <w:szCs w:val="24"/>
        </w:rPr>
        <w:t>.</w:t>
      </w:r>
    </w:p>
    <w:p w14:paraId="14A0D6D2" w14:textId="77777777" w:rsidR="00E45414" w:rsidRDefault="00E45414" w:rsidP="003D3888">
      <w:pPr>
        <w:keepLines/>
        <w:widowControl w:val="0"/>
        <w:autoSpaceDE w:val="0"/>
        <w:autoSpaceDN w:val="0"/>
        <w:adjustRightInd w:val="0"/>
        <w:spacing w:after="0" w:line="240" w:lineRule="auto"/>
        <w:ind w:left="117"/>
        <w:jc w:val="both"/>
        <w:rPr>
          <w:rFonts w:cstheme="minorHAnsi"/>
          <w:color w:val="000000"/>
          <w:sz w:val="24"/>
          <w:szCs w:val="24"/>
        </w:rPr>
      </w:pPr>
    </w:p>
    <w:p w14:paraId="26E5C773" w14:textId="77777777" w:rsidR="00E45414" w:rsidRPr="00E374EA" w:rsidRDefault="00E45414" w:rsidP="003D3888">
      <w:pPr>
        <w:keepLines/>
        <w:widowControl w:val="0"/>
        <w:autoSpaceDE w:val="0"/>
        <w:autoSpaceDN w:val="0"/>
        <w:adjustRightInd w:val="0"/>
        <w:spacing w:after="0" w:line="240" w:lineRule="auto"/>
        <w:ind w:left="117"/>
        <w:jc w:val="both"/>
        <w:rPr>
          <w:rFonts w:cstheme="minorHAnsi"/>
          <w:color w:val="000000"/>
          <w:sz w:val="24"/>
          <w:szCs w:val="24"/>
        </w:rPr>
      </w:pPr>
    </w:p>
    <w:p w14:paraId="26EE6D1D"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62D6942" w14:textId="77777777" w:rsidR="008D2BF2" w:rsidRDefault="008D2BF2">
      <w:pPr>
        <w:rPr>
          <w:rFonts w:cstheme="minorHAnsi"/>
          <w:b/>
          <w:bCs/>
          <w:color w:val="2F5496" w:themeColor="accent1" w:themeShade="BF"/>
          <w:sz w:val="24"/>
          <w:szCs w:val="24"/>
        </w:rPr>
      </w:pPr>
      <w:bookmarkStart w:id="13" w:name="_Toc88726296"/>
      <w:r>
        <w:rPr>
          <w:rFonts w:cstheme="minorHAnsi"/>
          <w:sz w:val="24"/>
          <w:szCs w:val="24"/>
        </w:rPr>
        <w:br w:type="page"/>
      </w:r>
    </w:p>
    <w:p w14:paraId="23DCB9FE" w14:textId="242B8F83" w:rsidR="00C26342" w:rsidRPr="00E374EA" w:rsidRDefault="00C26342" w:rsidP="00BD2F4A">
      <w:pPr>
        <w:pStyle w:val="Titre1"/>
        <w:numPr>
          <w:ilvl w:val="0"/>
          <w:numId w:val="0"/>
        </w:numPr>
        <w:ind w:left="108"/>
        <w:jc w:val="center"/>
        <w:rPr>
          <w:rFonts w:asciiTheme="minorHAnsi" w:hAnsiTheme="minorHAnsi" w:cstheme="minorHAnsi"/>
          <w:sz w:val="24"/>
          <w:szCs w:val="24"/>
        </w:rPr>
      </w:pPr>
      <w:bookmarkStart w:id="14" w:name="_Toc224052359"/>
      <w:r w:rsidRPr="00E374EA">
        <w:rPr>
          <w:rFonts w:asciiTheme="minorHAnsi" w:hAnsiTheme="minorHAnsi" w:cstheme="minorHAnsi"/>
          <w:sz w:val="24"/>
          <w:szCs w:val="24"/>
        </w:rPr>
        <w:lastRenderedPageBreak/>
        <w:t>ANNEXE I – COMMENT SE PASSE LA PROCEDURE DEMATERIALISEE ?</w:t>
      </w:r>
      <w:bookmarkEnd w:id="13"/>
      <w:bookmarkEnd w:id="14"/>
    </w:p>
    <w:tbl>
      <w:tblPr>
        <w:tblW w:w="9636" w:type="dxa"/>
        <w:tblInd w:w="125" w:type="dxa"/>
        <w:tblLayout w:type="fixed"/>
        <w:tblCellMar>
          <w:left w:w="0" w:type="dxa"/>
          <w:right w:w="0" w:type="dxa"/>
        </w:tblCellMar>
        <w:tblLook w:val="0000" w:firstRow="0" w:lastRow="0" w:firstColumn="0" w:lastColumn="0" w:noHBand="0" w:noVBand="0"/>
      </w:tblPr>
      <w:tblGrid>
        <w:gridCol w:w="9636"/>
      </w:tblGrid>
      <w:tr w:rsidR="00C26342" w:rsidRPr="00E374EA" w14:paraId="216AA9C0" w14:textId="77777777" w:rsidTr="008D2BF2">
        <w:tc>
          <w:tcPr>
            <w:tcW w:w="9636" w:type="dxa"/>
            <w:tcBorders>
              <w:top w:val="single" w:sz="4" w:space="0" w:color="000000"/>
              <w:left w:val="single" w:sz="4" w:space="0" w:color="000000"/>
              <w:bottom w:val="single" w:sz="4" w:space="0" w:color="000000"/>
              <w:right w:val="single" w:sz="4" w:space="0" w:color="000000"/>
            </w:tcBorders>
            <w:shd w:val="clear" w:color="auto" w:fill="FFFFFF"/>
          </w:tcPr>
          <w:p w14:paraId="65D8118C" w14:textId="77777777" w:rsidR="00C26342" w:rsidRPr="00E374EA" w:rsidRDefault="00C26342">
            <w:pPr>
              <w:widowControl w:val="0"/>
              <w:autoSpaceDE w:val="0"/>
              <w:autoSpaceDN w:val="0"/>
              <w:adjustRightInd w:val="0"/>
              <w:spacing w:after="0" w:line="240" w:lineRule="auto"/>
              <w:ind w:left="113" w:right="93"/>
              <w:jc w:val="center"/>
              <w:rPr>
                <w:rFonts w:cstheme="minorHAnsi"/>
                <w:color w:val="000000"/>
                <w:sz w:val="24"/>
                <w:szCs w:val="24"/>
              </w:rPr>
            </w:pPr>
          </w:p>
          <w:p w14:paraId="2D26249E" w14:textId="77777777" w:rsidR="00C26342" w:rsidRPr="00E374EA" w:rsidRDefault="00C26342">
            <w:pPr>
              <w:widowControl w:val="0"/>
              <w:autoSpaceDE w:val="0"/>
              <w:autoSpaceDN w:val="0"/>
              <w:adjustRightInd w:val="0"/>
              <w:spacing w:after="0" w:line="240" w:lineRule="auto"/>
              <w:ind w:left="118" w:right="94"/>
              <w:jc w:val="center"/>
              <w:rPr>
                <w:rFonts w:cstheme="minorHAnsi"/>
                <w:b/>
                <w:bCs/>
                <w:color w:val="000000"/>
                <w:sz w:val="24"/>
                <w:szCs w:val="24"/>
              </w:rPr>
            </w:pPr>
            <w:r w:rsidRPr="00E374EA">
              <w:rPr>
                <w:rFonts w:cstheme="minorHAnsi"/>
                <w:b/>
                <w:bCs/>
                <w:color w:val="000000"/>
                <w:sz w:val="24"/>
                <w:szCs w:val="24"/>
              </w:rPr>
              <w:t>DOCUMENT UNIQUE DE MARCHE EUROPEEN (DUME) !</w:t>
            </w:r>
          </w:p>
          <w:p w14:paraId="2B57856F" w14:textId="77777777" w:rsidR="00C26342" w:rsidRPr="00E374EA" w:rsidRDefault="00C26342">
            <w:pPr>
              <w:widowControl w:val="0"/>
              <w:autoSpaceDE w:val="0"/>
              <w:autoSpaceDN w:val="0"/>
              <w:adjustRightInd w:val="0"/>
              <w:spacing w:after="0" w:line="240" w:lineRule="auto"/>
              <w:ind w:left="118" w:right="94"/>
              <w:jc w:val="center"/>
              <w:rPr>
                <w:rFonts w:cstheme="minorHAnsi"/>
                <w:color w:val="000000"/>
                <w:sz w:val="24"/>
                <w:szCs w:val="24"/>
              </w:rPr>
            </w:pPr>
          </w:p>
          <w:p w14:paraId="57A6CA77"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Le DUME (Document Unique de Marché Européen) est un formulaire standard de l'Union Européenne qui peut être utilisé pour répondre à des appels d'offres en France et à l'étranger. La réponse par le DUME est fortement préconisée, mais l'entreprise est libre de répondre par tout autre moyen.</w:t>
            </w:r>
          </w:p>
          <w:p w14:paraId="34B21A96"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w:t>
            </w:r>
          </w:p>
          <w:p w14:paraId="2FB2C0CA"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xml:space="preserve">Le DUME est </w:t>
            </w:r>
            <w:proofErr w:type="spellStart"/>
            <w:r w:rsidRPr="00E374EA">
              <w:rPr>
                <w:rFonts w:cstheme="minorHAnsi"/>
                <w:color w:val="000000"/>
                <w:sz w:val="24"/>
                <w:szCs w:val="24"/>
              </w:rPr>
              <w:t>pré-rempli</w:t>
            </w:r>
            <w:proofErr w:type="spellEnd"/>
            <w:r w:rsidRPr="00E374EA">
              <w:rPr>
                <w:rFonts w:cstheme="minorHAnsi"/>
                <w:color w:val="000000"/>
                <w:sz w:val="24"/>
                <w:szCs w:val="24"/>
              </w:rPr>
              <w:t xml:space="preserve"> sur la base du numéro SIRET. Il permet de : </w:t>
            </w:r>
          </w:p>
          <w:p w14:paraId="779AC61E" w14:textId="77777777" w:rsidR="00C26342" w:rsidRPr="00E374EA" w:rsidRDefault="00C26342" w:rsidP="00157577">
            <w:pPr>
              <w:widowControl w:val="0"/>
              <w:numPr>
                <w:ilvl w:val="0"/>
                <w:numId w:val="20"/>
              </w:numPr>
              <w:tabs>
                <w:tab w:val="clear" w:pos="828"/>
                <w:tab w:val="left" w:pos="720"/>
              </w:tabs>
              <w:autoSpaceDE w:val="0"/>
              <w:autoSpaceDN w:val="0"/>
              <w:adjustRightInd w:val="0"/>
              <w:spacing w:after="0" w:line="240" w:lineRule="auto"/>
              <w:ind w:left="720" w:right="127"/>
              <w:jc w:val="both"/>
              <w:rPr>
                <w:rFonts w:cstheme="minorHAnsi"/>
                <w:sz w:val="24"/>
                <w:szCs w:val="24"/>
              </w:rPr>
            </w:pPr>
            <w:proofErr w:type="gramStart"/>
            <w:r w:rsidRPr="00E374EA">
              <w:rPr>
                <w:rFonts w:cstheme="minorHAnsi"/>
                <w:color w:val="000000"/>
                <w:sz w:val="24"/>
                <w:szCs w:val="24"/>
              </w:rPr>
              <w:t>bénéficier</w:t>
            </w:r>
            <w:proofErr w:type="gramEnd"/>
            <w:r w:rsidRPr="00E374EA">
              <w:rPr>
                <w:rFonts w:cstheme="minorHAnsi"/>
                <w:color w:val="000000"/>
                <w:sz w:val="24"/>
                <w:szCs w:val="24"/>
              </w:rPr>
              <w:t xml:space="preserve"> d'une reprise des données légales de </w:t>
            </w:r>
            <w:proofErr w:type="gramStart"/>
            <w:r w:rsidRPr="00E374EA">
              <w:rPr>
                <w:rFonts w:cstheme="minorHAnsi"/>
                <w:color w:val="000000"/>
                <w:sz w:val="24"/>
                <w:szCs w:val="24"/>
              </w:rPr>
              <w:t>l'entreprise  (</w:t>
            </w:r>
            <w:proofErr w:type="gramEnd"/>
            <w:r w:rsidRPr="00E374EA">
              <w:rPr>
                <w:rFonts w:cstheme="minorHAnsi"/>
                <w:color w:val="000000"/>
                <w:sz w:val="24"/>
                <w:szCs w:val="24"/>
              </w:rPr>
              <w:t>raison sociale, numéro de TVA intracommunautaire, adresse, mandataires sociaux)</w:t>
            </w:r>
          </w:p>
          <w:p w14:paraId="07AF6AB5" w14:textId="77777777" w:rsidR="00C26342" w:rsidRPr="00E374EA" w:rsidRDefault="00C26342" w:rsidP="00157577">
            <w:pPr>
              <w:widowControl w:val="0"/>
              <w:numPr>
                <w:ilvl w:val="0"/>
                <w:numId w:val="20"/>
              </w:numPr>
              <w:tabs>
                <w:tab w:val="clear" w:pos="828"/>
                <w:tab w:val="left" w:pos="720"/>
              </w:tabs>
              <w:autoSpaceDE w:val="0"/>
              <w:autoSpaceDN w:val="0"/>
              <w:adjustRightInd w:val="0"/>
              <w:spacing w:after="0" w:line="240" w:lineRule="auto"/>
              <w:ind w:left="720" w:right="127"/>
              <w:jc w:val="both"/>
              <w:rPr>
                <w:rFonts w:cstheme="minorHAnsi"/>
                <w:sz w:val="24"/>
                <w:szCs w:val="24"/>
              </w:rPr>
            </w:pPr>
            <w:proofErr w:type="gramStart"/>
            <w:r w:rsidRPr="00E374EA">
              <w:rPr>
                <w:rFonts w:cstheme="minorHAnsi"/>
                <w:color w:val="000000"/>
                <w:sz w:val="24"/>
                <w:szCs w:val="24"/>
              </w:rPr>
              <w:t>bénéficier</w:t>
            </w:r>
            <w:proofErr w:type="gramEnd"/>
            <w:r w:rsidRPr="00E374EA">
              <w:rPr>
                <w:rFonts w:cstheme="minorHAnsi"/>
                <w:color w:val="000000"/>
                <w:sz w:val="24"/>
                <w:szCs w:val="24"/>
              </w:rPr>
              <w:t xml:space="preserve"> d'une reprise des données concernant la taille de l'entreprise et son chiffre d'affaires global</w:t>
            </w:r>
          </w:p>
          <w:p w14:paraId="6F9D5454" w14:textId="77777777" w:rsidR="00C26342" w:rsidRPr="00E374EA" w:rsidRDefault="00C26342" w:rsidP="00157577">
            <w:pPr>
              <w:widowControl w:val="0"/>
              <w:numPr>
                <w:ilvl w:val="0"/>
                <w:numId w:val="20"/>
              </w:numPr>
              <w:tabs>
                <w:tab w:val="clear" w:pos="828"/>
                <w:tab w:val="left" w:pos="720"/>
              </w:tabs>
              <w:autoSpaceDE w:val="0"/>
              <w:autoSpaceDN w:val="0"/>
              <w:adjustRightInd w:val="0"/>
              <w:spacing w:after="0" w:line="240" w:lineRule="auto"/>
              <w:ind w:left="720" w:right="127"/>
              <w:jc w:val="both"/>
              <w:rPr>
                <w:rFonts w:cstheme="minorHAnsi"/>
                <w:sz w:val="24"/>
                <w:szCs w:val="24"/>
              </w:rPr>
            </w:pPr>
            <w:proofErr w:type="gramStart"/>
            <w:r w:rsidRPr="00E374EA">
              <w:rPr>
                <w:rFonts w:cstheme="minorHAnsi"/>
                <w:color w:val="000000"/>
                <w:sz w:val="24"/>
                <w:szCs w:val="24"/>
              </w:rPr>
              <w:t>d'attester</w:t>
            </w:r>
            <w:proofErr w:type="gramEnd"/>
            <w:r w:rsidRPr="00E374EA">
              <w:rPr>
                <w:rFonts w:cstheme="minorHAnsi"/>
                <w:color w:val="000000"/>
                <w:sz w:val="24"/>
                <w:szCs w:val="24"/>
              </w:rPr>
              <w:t xml:space="preserve"> du respect des obligations sociales et fiscales grâce à une requête automatisée auprès des administrations concernées (DGFIP, ACOSS)</w:t>
            </w:r>
          </w:p>
          <w:p w14:paraId="01B90BA9" w14:textId="77777777" w:rsidR="00C26342" w:rsidRPr="00E374EA" w:rsidRDefault="00C26342" w:rsidP="00157577">
            <w:pPr>
              <w:widowControl w:val="0"/>
              <w:numPr>
                <w:ilvl w:val="0"/>
                <w:numId w:val="20"/>
              </w:numPr>
              <w:tabs>
                <w:tab w:val="clear" w:pos="828"/>
                <w:tab w:val="left" w:pos="720"/>
              </w:tabs>
              <w:autoSpaceDE w:val="0"/>
              <w:autoSpaceDN w:val="0"/>
              <w:adjustRightInd w:val="0"/>
              <w:spacing w:after="0" w:line="240" w:lineRule="auto"/>
              <w:ind w:left="720" w:right="127"/>
              <w:jc w:val="both"/>
              <w:rPr>
                <w:rFonts w:cstheme="minorHAnsi"/>
                <w:sz w:val="24"/>
                <w:szCs w:val="24"/>
              </w:rPr>
            </w:pPr>
            <w:proofErr w:type="gramStart"/>
            <w:r w:rsidRPr="00E374EA">
              <w:rPr>
                <w:rFonts w:cstheme="minorHAnsi"/>
                <w:color w:val="000000"/>
                <w:sz w:val="24"/>
                <w:szCs w:val="24"/>
              </w:rPr>
              <w:t>d'attester</w:t>
            </w:r>
            <w:proofErr w:type="gramEnd"/>
            <w:r w:rsidRPr="00E374EA">
              <w:rPr>
                <w:rFonts w:cstheme="minorHAnsi"/>
                <w:color w:val="000000"/>
                <w:sz w:val="24"/>
                <w:szCs w:val="24"/>
              </w:rPr>
              <w:t xml:space="preserve"> de la souscription aux assurances appropriées et de l'inscription aux registres du commerce de l'Etat dans lequel il est établi</w:t>
            </w:r>
          </w:p>
          <w:p w14:paraId="330110A9"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w:t>
            </w:r>
          </w:p>
          <w:p w14:paraId="4AE8FB10"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xml:space="preserve">Le DUME rend également possible la récupération automatique des attestations à fournir lors de la signature du marché. Ces attestations sont récupérées dès la validation du formulaire et l'entreprise est libre de les utiliser ou non. La possibilité de leur visualisation pour correction en cas d'obsolescence reste à la discrétion du profil d'acheteur. </w:t>
            </w:r>
          </w:p>
          <w:p w14:paraId="66F47338"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w:t>
            </w:r>
          </w:p>
          <w:p w14:paraId="4AF52673"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Le DUME est réutilisable, quel que soit le profil d’acheteur sur lequel il a été créé, ce qui permet de ne pas avoir à le renseigner en totalité à chaque nouvelle consultation. </w:t>
            </w:r>
          </w:p>
          <w:p w14:paraId="39D0F453"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p>
          <w:p w14:paraId="2039F93C" w14:textId="3ADB0ED6"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 xml:space="preserve">Les candidats sont invités à créer leur "Espace Fournisseur" sur la plateforme </w:t>
            </w:r>
            <w:hyperlink r:id="rId19" w:history="1">
              <w:r w:rsidR="00F84F31" w:rsidRPr="00E374EA">
                <w:rPr>
                  <w:rStyle w:val="Lienhypertexte"/>
                  <w:rFonts w:cstheme="minorHAnsi"/>
                  <w:sz w:val="24"/>
                  <w:szCs w:val="24"/>
                </w:rPr>
                <w:t>http://www.marches-publics.gouv.fr</w:t>
              </w:r>
            </w:hyperlink>
            <w:r w:rsidRPr="00E374EA">
              <w:rPr>
                <w:rFonts w:cstheme="minorHAnsi"/>
                <w:color w:val="000000"/>
                <w:sz w:val="24"/>
                <w:szCs w:val="24"/>
              </w:rPr>
              <w:t>. Sur cette plateforme, les candidats pourront retrouver l'ensemble de leurs retraits de dossier de consultation. L'inscription est un préalable obligatoire pour correspondre avec l'acheteur lors de chaque consultation (Questions/Réponses, Dépôt de candidatures et offres…). Elle permet également de bénéficier d'un service d'alerte sur les consultations.</w:t>
            </w:r>
          </w:p>
          <w:p w14:paraId="6B1B278B"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p>
          <w:p w14:paraId="0BC8FAE8"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Une rubrique « DUME » permet aux candidats de préparer des modèles de DUME, adaptés à leurs différentes activités, automatiquement pré-renseignés en fonction de leur SIRET, et ensuite de les associer à une consultation spécifique. Lors du dépôt, le profil acheteur intégrera le DUME sélectionné dans le pli, ainsi que les attestations fiscales et sociales officielles produites par le « Service DUME », après validation par le candidat.</w:t>
            </w:r>
          </w:p>
          <w:p w14:paraId="384E500D"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p>
          <w:p w14:paraId="2F61DE49"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Un service de dépôt "Attestation" permet aux candidats de déposer en ligne leur RIB, KBIS, attestations d’assurance, liste nominative des travailleurs étrangers, attestation de régularité fiscale et attestation semestrielle sociale dans un coffre-fort sécurisé. L'ensemble des acheteurs utilisateurs de la plateforme, dont vous avez retiré le dossier, auront accès à ces informations.</w:t>
            </w:r>
          </w:p>
          <w:p w14:paraId="58996F02" w14:textId="77777777" w:rsidR="00C26342" w:rsidRPr="00E374EA" w:rsidRDefault="00C26342">
            <w:pPr>
              <w:widowControl w:val="0"/>
              <w:autoSpaceDE w:val="0"/>
              <w:autoSpaceDN w:val="0"/>
              <w:adjustRightInd w:val="0"/>
              <w:spacing w:after="0" w:line="240" w:lineRule="auto"/>
              <w:ind w:left="118" w:right="97"/>
              <w:jc w:val="both"/>
              <w:rPr>
                <w:rFonts w:cstheme="minorHAnsi"/>
                <w:color w:val="000000"/>
                <w:sz w:val="24"/>
                <w:szCs w:val="24"/>
              </w:rPr>
            </w:pPr>
          </w:p>
          <w:p w14:paraId="0DF23F14" w14:textId="072BEC8F" w:rsidR="00C26342" w:rsidRPr="008D2BF2" w:rsidRDefault="00C26342" w:rsidP="008D2BF2">
            <w:pPr>
              <w:widowControl w:val="0"/>
              <w:autoSpaceDE w:val="0"/>
              <w:autoSpaceDN w:val="0"/>
              <w:adjustRightInd w:val="0"/>
              <w:spacing w:after="0" w:line="240" w:lineRule="auto"/>
              <w:ind w:left="118" w:right="97"/>
              <w:jc w:val="both"/>
              <w:rPr>
                <w:rFonts w:cstheme="minorHAnsi"/>
                <w:color w:val="000000"/>
                <w:sz w:val="24"/>
                <w:szCs w:val="24"/>
              </w:rPr>
            </w:pPr>
            <w:r w:rsidRPr="00E374EA">
              <w:rPr>
                <w:rFonts w:cstheme="minorHAnsi"/>
                <w:color w:val="000000"/>
                <w:sz w:val="24"/>
                <w:szCs w:val="24"/>
              </w:rPr>
              <w:t>L'ensemble de ces services est fourni gratuitement aux candidats.</w:t>
            </w:r>
          </w:p>
        </w:tc>
      </w:tr>
    </w:tbl>
    <w:p w14:paraId="13FEE92B" w14:textId="77777777" w:rsidR="00C26342" w:rsidRPr="00E374EA" w:rsidRDefault="00C26342">
      <w:pPr>
        <w:widowControl w:val="0"/>
        <w:autoSpaceDE w:val="0"/>
        <w:autoSpaceDN w:val="0"/>
        <w:adjustRightInd w:val="0"/>
        <w:spacing w:after="0" w:line="240" w:lineRule="auto"/>
        <w:ind w:left="228" w:right="216"/>
        <w:rPr>
          <w:rFonts w:cstheme="minorHAnsi"/>
          <w:color w:val="000000"/>
          <w:sz w:val="24"/>
          <w:szCs w:val="24"/>
        </w:rPr>
      </w:pPr>
    </w:p>
    <w:p w14:paraId="76DEE5AD" w14:textId="10374518" w:rsidR="00647687" w:rsidRPr="00E374EA" w:rsidRDefault="00C26342" w:rsidP="00E45414">
      <w:pPr>
        <w:widowControl w:val="0"/>
        <w:autoSpaceDE w:val="0"/>
        <w:autoSpaceDN w:val="0"/>
        <w:adjustRightInd w:val="0"/>
        <w:ind w:left="117" w:right="111"/>
        <w:rPr>
          <w:rFonts w:cstheme="minorHAnsi"/>
          <w:sz w:val="24"/>
          <w:szCs w:val="24"/>
        </w:rPr>
      </w:pPr>
      <w:r w:rsidRPr="00E374EA">
        <w:rPr>
          <w:rFonts w:cstheme="minorHAnsi"/>
          <w:sz w:val="24"/>
          <w:szCs w:val="24"/>
        </w:rPr>
        <w:br w:type="page"/>
      </w:r>
      <w:r w:rsidRPr="00E374EA">
        <w:rPr>
          <w:rFonts w:cstheme="minorHAnsi"/>
          <w:sz w:val="24"/>
          <w:szCs w:val="24"/>
        </w:rPr>
        <w:lastRenderedPageBreak/>
        <w:t>1. CONDITIONS D’OBTENTION DU DOSSIER DE CONSULTATION</w:t>
      </w:r>
    </w:p>
    <w:p w14:paraId="601E101D" w14:textId="77777777" w:rsidR="00647687" w:rsidRPr="00E374EA" w:rsidRDefault="00647687" w:rsidP="00647687">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7C5D0285" w14:textId="77777777" w:rsidR="00647687" w:rsidRPr="00E374EA" w:rsidRDefault="00647687" w:rsidP="00647687">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123D7277" w14:textId="37D97A65"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candidats devront télécharger le Dossier de Consultation des Entreprises (DCE) via le site dont l’adresse Internet est </w:t>
      </w:r>
      <w:hyperlink r:id="rId20" w:history="1">
        <w:r w:rsidR="005B6BFF" w:rsidRPr="00E374EA">
          <w:rPr>
            <w:rStyle w:val="Lienhypertexte"/>
            <w:rFonts w:cstheme="minorHAnsi"/>
            <w:sz w:val="24"/>
            <w:szCs w:val="24"/>
          </w:rPr>
          <w:t>www.marches-publics.gouv.fr</w:t>
        </w:r>
      </w:hyperlink>
      <w:r w:rsidRPr="00E374EA">
        <w:rPr>
          <w:rFonts w:cstheme="minorHAnsi"/>
          <w:color w:val="0563C1"/>
          <w:sz w:val="24"/>
          <w:szCs w:val="24"/>
          <w:u w:val="single"/>
        </w:rPr>
        <w:t>.</w:t>
      </w:r>
      <w:r w:rsidRPr="00E374EA">
        <w:rPr>
          <w:rFonts w:cstheme="minorHAnsi"/>
          <w:color w:val="000000"/>
          <w:sz w:val="24"/>
          <w:szCs w:val="24"/>
        </w:rPr>
        <w:t xml:space="preserve"> </w:t>
      </w:r>
    </w:p>
    <w:p w14:paraId="5A5CECEF"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39FA8562" w14:textId="71C122F6"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Un guide de l’utilisateur détaillant les conditions requises pour l’identification et le téléchargement du DCE est disponible à l’adresse suivante : </w:t>
      </w:r>
      <w:hyperlink r:id="rId21" w:history="1">
        <w:r w:rsidR="005B6BFF" w:rsidRPr="00E374EA">
          <w:rPr>
            <w:rStyle w:val="Lienhypertexte"/>
            <w:rFonts w:cstheme="minorHAnsi"/>
            <w:sz w:val="24"/>
            <w:szCs w:val="24"/>
          </w:rPr>
          <w:t>www.marches-publics.gouv.fr</w:t>
        </w:r>
      </w:hyperlink>
      <w:r w:rsidR="005B6BFF" w:rsidRPr="00E374EA">
        <w:rPr>
          <w:rStyle w:val="Lienhypertexte"/>
          <w:rFonts w:cstheme="minorHAnsi"/>
          <w:sz w:val="24"/>
          <w:szCs w:val="24"/>
        </w:rPr>
        <w:t>.</w:t>
      </w:r>
    </w:p>
    <w:p w14:paraId="5ADBE468" w14:textId="77777777" w:rsidR="00C26342" w:rsidRPr="00E374EA" w:rsidRDefault="00C26342">
      <w:pPr>
        <w:widowControl w:val="0"/>
        <w:autoSpaceDE w:val="0"/>
        <w:autoSpaceDN w:val="0"/>
        <w:adjustRightInd w:val="0"/>
        <w:spacing w:after="0" w:line="240" w:lineRule="auto"/>
        <w:ind w:left="117" w:right="111"/>
        <w:rPr>
          <w:rFonts w:cstheme="minorHAnsi"/>
          <w:color w:val="000000"/>
          <w:sz w:val="24"/>
          <w:szCs w:val="24"/>
        </w:rPr>
      </w:pPr>
    </w:p>
    <w:p w14:paraId="40D64186"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1er cas : téléchargement anonyme du dossier de consultation des entreprises :</w:t>
      </w:r>
    </w:p>
    <w:p w14:paraId="769C800D"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Les candidats peuvent retirer de façon anonyme le dossier de consultation des entreprises.</w:t>
      </w:r>
    </w:p>
    <w:p w14:paraId="6CE972C6"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candidats ne seront toutefois pas informés des éventuelles modifications ultérieures du dossier de consultation des entreprises ou des précisions apportées. Il est donc </w:t>
      </w:r>
      <w:r w:rsidRPr="00E374EA">
        <w:rPr>
          <w:rFonts w:cstheme="minorHAnsi"/>
          <w:b/>
          <w:bCs/>
          <w:color w:val="000000"/>
          <w:sz w:val="24"/>
          <w:szCs w:val="24"/>
        </w:rPr>
        <w:t>fortement conseillé</w:t>
      </w:r>
      <w:r w:rsidRPr="00E374EA">
        <w:rPr>
          <w:rFonts w:cstheme="minorHAnsi"/>
          <w:color w:val="000000"/>
          <w:sz w:val="24"/>
          <w:szCs w:val="24"/>
        </w:rPr>
        <w:t xml:space="preserve"> d’utiliser la méthode de téléchargement décrite ci-dessous.</w:t>
      </w:r>
    </w:p>
    <w:p w14:paraId="52E5001A"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3641CE1F"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2ème cas : téléchargement visible du dossier de consultation des entreprises :</w:t>
      </w:r>
    </w:p>
    <w:p w14:paraId="158D4B96"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Les candidats doivent impérativement tenir compte des indications suivantes, afin de garantir au mieux le bon déroulement de cette procédure dématérialisée.</w:t>
      </w:r>
    </w:p>
    <w:p w14:paraId="6899888A"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6518082C"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 candidat doit renseigner obligatoirement lors du téléchargement du DCE :</w:t>
      </w:r>
    </w:p>
    <w:p w14:paraId="65FE6B5B" w14:textId="77777777" w:rsidR="00C26342" w:rsidRPr="00E374EA" w:rsidRDefault="00C26342">
      <w:pPr>
        <w:widowControl w:val="0"/>
        <w:numPr>
          <w:ilvl w:val="0"/>
          <w:numId w:val="22"/>
        </w:numPr>
        <w:tabs>
          <w:tab w:val="clear" w:pos="468"/>
          <w:tab w:val="left" w:pos="828"/>
        </w:tabs>
        <w:autoSpaceDE w:val="0"/>
        <w:autoSpaceDN w:val="0"/>
        <w:adjustRightInd w:val="0"/>
        <w:spacing w:after="0" w:line="240" w:lineRule="auto"/>
        <w:ind w:left="828"/>
        <w:jc w:val="both"/>
        <w:rPr>
          <w:rFonts w:cstheme="minorHAnsi"/>
          <w:sz w:val="24"/>
          <w:szCs w:val="24"/>
        </w:rPr>
      </w:pPr>
      <w:r w:rsidRPr="00E374EA">
        <w:rPr>
          <w:rFonts w:cstheme="minorHAnsi"/>
          <w:color w:val="000000"/>
          <w:sz w:val="24"/>
          <w:szCs w:val="24"/>
        </w:rPr>
        <w:t>Une adresse électronique valide afin qu'il puisse bénéficier, en tant que de besoin, de toutes les informations complémentaires diffusées lors du déroulement de la présente consultation, en particulier les éventuelles précisions ou modifications. Le candidat est seul responsable de la validité de l’adresse électronique renseignée. S’il a renseigné une adresse électronique erronée, devenue obsolète ou pour laquelle le destinataire est absent, il ne sera pas averti automatiquement des compléments ou modifications apportées au dossier de consultation des entreprises ni recevoir les éventuels courriels et lettres recommandées électroniques relatives à cette procédure.</w:t>
      </w:r>
    </w:p>
    <w:p w14:paraId="6C69670F" w14:textId="77777777" w:rsidR="00C26342" w:rsidRPr="00E374EA" w:rsidRDefault="00C26342">
      <w:pPr>
        <w:widowControl w:val="0"/>
        <w:numPr>
          <w:ilvl w:val="0"/>
          <w:numId w:val="22"/>
        </w:numPr>
        <w:tabs>
          <w:tab w:val="clear" w:pos="468"/>
          <w:tab w:val="left" w:pos="948"/>
        </w:tabs>
        <w:autoSpaceDE w:val="0"/>
        <w:autoSpaceDN w:val="0"/>
        <w:adjustRightInd w:val="0"/>
        <w:spacing w:after="0" w:line="240" w:lineRule="auto"/>
        <w:ind w:left="948" w:hanging="480"/>
        <w:jc w:val="both"/>
        <w:rPr>
          <w:rFonts w:cstheme="minorHAnsi"/>
          <w:sz w:val="24"/>
          <w:szCs w:val="24"/>
        </w:rPr>
      </w:pPr>
      <w:r w:rsidRPr="00E374EA">
        <w:rPr>
          <w:rFonts w:cstheme="minorHAnsi"/>
          <w:color w:val="000000"/>
          <w:sz w:val="24"/>
          <w:szCs w:val="24"/>
        </w:rPr>
        <w:t>La raison sociale et l’adresse postale de la personne morale qu’il représente.</w:t>
      </w:r>
    </w:p>
    <w:p w14:paraId="22A3A4F6" w14:textId="77777777" w:rsidR="00C26342" w:rsidRPr="00E374EA" w:rsidRDefault="00C26342">
      <w:pPr>
        <w:widowControl w:val="0"/>
        <w:numPr>
          <w:ilvl w:val="0"/>
          <w:numId w:val="22"/>
        </w:numPr>
        <w:tabs>
          <w:tab w:val="clear" w:pos="468"/>
          <w:tab w:val="left" w:pos="948"/>
        </w:tabs>
        <w:autoSpaceDE w:val="0"/>
        <w:autoSpaceDN w:val="0"/>
        <w:adjustRightInd w:val="0"/>
        <w:spacing w:after="0" w:line="240" w:lineRule="auto"/>
        <w:ind w:left="948" w:hanging="480"/>
        <w:jc w:val="both"/>
        <w:rPr>
          <w:rFonts w:cstheme="minorHAnsi"/>
          <w:sz w:val="24"/>
          <w:szCs w:val="24"/>
        </w:rPr>
      </w:pPr>
      <w:r w:rsidRPr="00E374EA">
        <w:rPr>
          <w:rFonts w:cstheme="minorHAnsi"/>
          <w:color w:val="000000"/>
          <w:sz w:val="24"/>
          <w:szCs w:val="24"/>
        </w:rPr>
        <w:t>Les nom, prénom et fonction de la personne physique effectuant le retrait du DCE électronique.</w:t>
      </w:r>
    </w:p>
    <w:p w14:paraId="7AFC243D"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3607452D"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Il est précisé que le retrait des documents électroniques nécessite la validation des conditions générales d’utilisation.</w:t>
      </w:r>
    </w:p>
    <w:p w14:paraId="4FF5A37E"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1D8DF1F1"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Dispositions communes :</w:t>
      </w:r>
    </w:p>
    <w:p w14:paraId="698763DE" w14:textId="6B6ADB94"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Afin de pouvoir décompresser, lire et imprimer les documents mis à disposition par </w:t>
      </w:r>
      <w:r w:rsidR="00AD16F8" w:rsidRPr="00E374EA">
        <w:rPr>
          <w:rFonts w:cstheme="minorHAnsi"/>
          <w:color w:val="000000"/>
          <w:sz w:val="24"/>
          <w:szCs w:val="24"/>
        </w:rPr>
        <w:t xml:space="preserve">la CCI </w:t>
      </w:r>
      <w:r w:rsidR="0078317A" w:rsidRPr="00E374EA">
        <w:rPr>
          <w:rFonts w:cstheme="minorHAnsi"/>
          <w:color w:val="000000"/>
          <w:sz w:val="24"/>
          <w:szCs w:val="24"/>
        </w:rPr>
        <w:t>Maine et Loire</w:t>
      </w:r>
      <w:r w:rsidRPr="00E374EA">
        <w:rPr>
          <w:rFonts w:cstheme="minorHAnsi"/>
          <w:color w:val="000000"/>
          <w:sz w:val="24"/>
          <w:szCs w:val="24"/>
        </w:rPr>
        <w:t>, le candidat doit utiliser des formats des fichiers et taille des dépôts, conformément au paramétrage du compte</w:t>
      </w:r>
    </w:p>
    <w:p w14:paraId="0A0F3A22" w14:textId="77777777" w:rsidR="00C26342" w:rsidRPr="00E374EA" w:rsidRDefault="00C26342">
      <w:pPr>
        <w:widowControl w:val="0"/>
        <w:numPr>
          <w:ilvl w:val="0"/>
          <w:numId w:val="21"/>
        </w:numPr>
        <w:tabs>
          <w:tab w:val="clear" w:pos="1599"/>
          <w:tab w:val="left" w:pos="817"/>
        </w:tabs>
        <w:autoSpaceDE w:val="0"/>
        <w:autoSpaceDN w:val="0"/>
        <w:adjustRightInd w:val="0"/>
        <w:spacing w:after="0" w:line="240" w:lineRule="auto"/>
        <w:ind w:left="817"/>
        <w:jc w:val="both"/>
        <w:rPr>
          <w:rFonts w:cstheme="minorHAnsi"/>
          <w:sz w:val="24"/>
          <w:szCs w:val="24"/>
        </w:rPr>
      </w:pPr>
      <w:r w:rsidRPr="00E374EA">
        <w:rPr>
          <w:rFonts w:cstheme="minorHAnsi"/>
          <w:color w:val="000000"/>
          <w:sz w:val="24"/>
          <w:szCs w:val="24"/>
        </w:rPr>
        <w:t>Soit des logiciels permettant la lecture des fichiers aux formats énumérés ci-dessous :</w:t>
      </w:r>
    </w:p>
    <w:p w14:paraId="0535CED8"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Adobe® Acrobat® (.</w:t>
      </w:r>
      <w:proofErr w:type="spellStart"/>
      <w:r w:rsidRPr="00E374EA">
        <w:rPr>
          <w:rFonts w:cstheme="minorHAnsi"/>
          <w:color w:val="000000"/>
          <w:sz w:val="24"/>
          <w:szCs w:val="24"/>
        </w:rPr>
        <w:t>pdf</w:t>
      </w:r>
      <w:proofErr w:type="spellEnd"/>
      <w:r w:rsidRPr="00E374EA">
        <w:rPr>
          <w:rFonts w:cstheme="minorHAnsi"/>
          <w:color w:val="000000"/>
          <w:sz w:val="24"/>
          <w:szCs w:val="24"/>
        </w:rPr>
        <w:t>)</w:t>
      </w:r>
    </w:p>
    <w:p w14:paraId="7C4CF98D"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xml:space="preserve">- Document Microsoft® Word® version 2003 et supérieure (.doc </w:t>
      </w:r>
      <w:proofErr w:type="gramStart"/>
      <w:r w:rsidRPr="00E374EA">
        <w:rPr>
          <w:rFonts w:cstheme="minorHAnsi"/>
          <w:color w:val="000000"/>
          <w:sz w:val="24"/>
          <w:szCs w:val="24"/>
        </w:rPr>
        <w:t>ou</w:t>
      </w:r>
      <w:proofErr w:type="gramEnd"/>
      <w:r w:rsidRPr="00E374EA">
        <w:rPr>
          <w:rFonts w:cstheme="minorHAnsi"/>
          <w:color w:val="000000"/>
          <w:sz w:val="24"/>
          <w:szCs w:val="24"/>
        </w:rPr>
        <w:t xml:space="preserve"> .</w:t>
      </w:r>
      <w:proofErr w:type="spellStart"/>
      <w:r w:rsidRPr="00E374EA">
        <w:rPr>
          <w:rFonts w:cstheme="minorHAnsi"/>
          <w:color w:val="000000"/>
          <w:sz w:val="24"/>
          <w:szCs w:val="24"/>
        </w:rPr>
        <w:t>rtf</w:t>
      </w:r>
      <w:proofErr w:type="spellEnd"/>
      <w:r w:rsidRPr="00E374EA">
        <w:rPr>
          <w:rFonts w:cstheme="minorHAnsi"/>
          <w:color w:val="000000"/>
          <w:sz w:val="24"/>
          <w:szCs w:val="24"/>
        </w:rPr>
        <w:t>)</w:t>
      </w:r>
    </w:p>
    <w:p w14:paraId="300E8232"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Feuille Microsoft® Excel® version 2003 et supérieure (.</w:t>
      </w:r>
      <w:proofErr w:type="spellStart"/>
      <w:r w:rsidRPr="00E374EA">
        <w:rPr>
          <w:rFonts w:cstheme="minorHAnsi"/>
          <w:color w:val="000000"/>
          <w:sz w:val="24"/>
          <w:szCs w:val="24"/>
        </w:rPr>
        <w:t>xls</w:t>
      </w:r>
      <w:proofErr w:type="spellEnd"/>
      <w:r w:rsidRPr="00E374EA">
        <w:rPr>
          <w:rFonts w:cstheme="minorHAnsi"/>
          <w:color w:val="000000"/>
          <w:sz w:val="24"/>
          <w:szCs w:val="24"/>
        </w:rPr>
        <w:t>)</w:t>
      </w:r>
    </w:p>
    <w:p w14:paraId="37A58843"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Document texte (.txt)</w:t>
      </w:r>
    </w:p>
    <w:p w14:paraId="646952D8"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xml:space="preserve">- </w:t>
      </w:r>
      <w:proofErr w:type="spellStart"/>
      <w:r w:rsidRPr="00E374EA">
        <w:rPr>
          <w:rFonts w:cstheme="minorHAnsi"/>
          <w:color w:val="000000"/>
          <w:sz w:val="24"/>
          <w:szCs w:val="24"/>
        </w:rPr>
        <w:t>DrawingWebFormat</w:t>
      </w:r>
      <w:proofErr w:type="spellEnd"/>
      <w:r w:rsidRPr="00E374EA">
        <w:rPr>
          <w:rFonts w:cstheme="minorHAnsi"/>
          <w:color w:val="000000"/>
          <w:sz w:val="24"/>
          <w:szCs w:val="24"/>
        </w:rPr>
        <w:t xml:space="preserve"> (.</w:t>
      </w:r>
      <w:proofErr w:type="spellStart"/>
      <w:r w:rsidRPr="00E374EA">
        <w:rPr>
          <w:rFonts w:cstheme="minorHAnsi"/>
          <w:color w:val="000000"/>
          <w:sz w:val="24"/>
          <w:szCs w:val="24"/>
        </w:rPr>
        <w:t>dwf</w:t>
      </w:r>
      <w:proofErr w:type="spellEnd"/>
      <w:r w:rsidRPr="00E374EA">
        <w:rPr>
          <w:rFonts w:cstheme="minorHAnsi"/>
          <w:color w:val="000000"/>
          <w:sz w:val="24"/>
          <w:szCs w:val="24"/>
        </w:rPr>
        <w:t>)</w:t>
      </w:r>
    </w:p>
    <w:p w14:paraId="379C26E0"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AutoCAD.Drawing.15 (.</w:t>
      </w:r>
      <w:proofErr w:type="spellStart"/>
      <w:r w:rsidRPr="00E374EA">
        <w:rPr>
          <w:rFonts w:cstheme="minorHAnsi"/>
          <w:color w:val="000000"/>
          <w:sz w:val="24"/>
          <w:szCs w:val="24"/>
        </w:rPr>
        <w:t>dwg</w:t>
      </w:r>
      <w:proofErr w:type="spellEnd"/>
      <w:r w:rsidRPr="00E374EA">
        <w:rPr>
          <w:rFonts w:cstheme="minorHAnsi"/>
          <w:color w:val="000000"/>
          <w:sz w:val="24"/>
          <w:szCs w:val="24"/>
        </w:rPr>
        <w:t>)</w:t>
      </w:r>
    </w:p>
    <w:p w14:paraId="7C8C2342"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xml:space="preserve">- </w:t>
      </w:r>
      <w:proofErr w:type="spellStart"/>
      <w:r w:rsidRPr="00E374EA">
        <w:rPr>
          <w:rFonts w:cstheme="minorHAnsi"/>
          <w:color w:val="000000"/>
          <w:sz w:val="24"/>
          <w:szCs w:val="24"/>
        </w:rPr>
        <w:t>AutoCADDrawingInterchange</w:t>
      </w:r>
      <w:proofErr w:type="spellEnd"/>
      <w:r w:rsidRPr="00E374EA">
        <w:rPr>
          <w:rFonts w:cstheme="minorHAnsi"/>
          <w:color w:val="000000"/>
          <w:sz w:val="24"/>
          <w:szCs w:val="24"/>
        </w:rPr>
        <w:t xml:space="preserve"> (.</w:t>
      </w:r>
      <w:proofErr w:type="spellStart"/>
      <w:r w:rsidRPr="00E374EA">
        <w:rPr>
          <w:rFonts w:cstheme="minorHAnsi"/>
          <w:color w:val="000000"/>
          <w:sz w:val="24"/>
          <w:szCs w:val="24"/>
        </w:rPr>
        <w:t>dxf</w:t>
      </w:r>
      <w:proofErr w:type="spellEnd"/>
      <w:r w:rsidRPr="00E374EA">
        <w:rPr>
          <w:rFonts w:cstheme="minorHAnsi"/>
          <w:color w:val="000000"/>
          <w:sz w:val="24"/>
          <w:szCs w:val="24"/>
        </w:rPr>
        <w:t>)</w:t>
      </w:r>
    </w:p>
    <w:p w14:paraId="27318A8C"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lastRenderedPageBreak/>
        <w:t xml:space="preserve">- Images </w:t>
      </w:r>
      <w:proofErr w:type="spellStart"/>
      <w:r w:rsidRPr="00E374EA">
        <w:rPr>
          <w:rFonts w:cstheme="minorHAnsi"/>
          <w:color w:val="000000"/>
          <w:sz w:val="24"/>
          <w:szCs w:val="24"/>
        </w:rPr>
        <w:t>BitMap</w:t>
      </w:r>
      <w:proofErr w:type="spellEnd"/>
      <w:r w:rsidRPr="00E374EA">
        <w:rPr>
          <w:rFonts w:cstheme="minorHAnsi"/>
          <w:color w:val="000000"/>
          <w:sz w:val="24"/>
          <w:szCs w:val="24"/>
        </w:rPr>
        <w:t xml:space="preserve"> (.</w:t>
      </w:r>
      <w:proofErr w:type="spellStart"/>
      <w:r w:rsidRPr="00E374EA">
        <w:rPr>
          <w:rFonts w:cstheme="minorHAnsi"/>
          <w:color w:val="000000"/>
          <w:sz w:val="24"/>
          <w:szCs w:val="24"/>
        </w:rPr>
        <w:t>bmp</w:t>
      </w:r>
      <w:proofErr w:type="spellEnd"/>
      <w:r w:rsidRPr="00E374EA">
        <w:rPr>
          <w:rFonts w:cstheme="minorHAnsi"/>
          <w:color w:val="000000"/>
          <w:sz w:val="24"/>
          <w:szCs w:val="24"/>
        </w:rPr>
        <w:t>)</w:t>
      </w:r>
    </w:p>
    <w:p w14:paraId="329CE22B"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Images GIF (.gif)</w:t>
      </w:r>
    </w:p>
    <w:p w14:paraId="479D6622"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Images JPEG (.jpeg)</w:t>
      </w:r>
    </w:p>
    <w:p w14:paraId="7C64105F"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xml:space="preserve">- Images TIFF (.tif </w:t>
      </w:r>
      <w:proofErr w:type="gramStart"/>
      <w:r w:rsidRPr="00E374EA">
        <w:rPr>
          <w:rFonts w:cstheme="minorHAnsi"/>
          <w:color w:val="000000"/>
          <w:sz w:val="24"/>
          <w:szCs w:val="24"/>
        </w:rPr>
        <w:t>ou</w:t>
      </w:r>
      <w:proofErr w:type="gramEnd"/>
      <w:r w:rsidRPr="00E374EA">
        <w:rPr>
          <w:rFonts w:cstheme="minorHAnsi"/>
          <w:color w:val="000000"/>
          <w:sz w:val="24"/>
          <w:szCs w:val="24"/>
        </w:rPr>
        <w:t xml:space="preserve"> .</w:t>
      </w:r>
      <w:proofErr w:type="spellStart"/>
      <w:r w:rsidRPr="00E374EA">
        <w:rPr>
          <w:rFonts w:cstheme="minorHAnsi"/>
          <w:color w:val="000000"/>
          <w:sz w:val="24"/>
          <w:szCs w:val="24"/>
        </w:rPr>
        <w:t>tiff</w:t>
      </w:r>
      <w:proofErr w:type="spellEnd"/>
      <w:r w:rsidRPr="00E374EA">
        <w:rPr>
          <w:rFonts w:cstheme="minorHAnsi"/>
          <w:color w:val="000000"/>
          <w:sz w:val="24"/>
          <w:szCs w:val="24"/>
        </w:rPr>
        <w:t>)</w:t>
      </w:r>
    </w:p>
    <w:p w14:paraId="25D50D8A"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r w:rsidRPr="00E374EA">
        <w:rPr>
          <w:rFonts w:cstheme="minorHAnsi"/>
          <w:color w:val="000000"/>
          <w:sz w:val="24"/>
          <w:szCs w:val="24"/>
        </w:rPr>
        <w:t>- Les fichiers générés aux formats précédents et compressés au format Zip® (.zip)</w:t>
      </w:r>
    </w:p>
    <w:p w14:paraId="797538E0" w14:textId="77777777" w:rsidR="00C26342" w:rsidRPr="00E374EA" w:rsidRDefault="00C26342">
      <w:pPr>
        <w:widowControl w:val="0"/>
        <w:autoSpaceDE w:val="0"/>
        <w:autoSpaceDN w:val="0"/>
        <w:adjustRightInd w:val="0"/>
        <w:spacing w:after="0" w:line="240" w:lineRule="auto"/>
        <w:ind w:left="117" w:right="111" w:firstLine="708"/>
        <w:jc w:val="both"/>
        <w:rPr>
          <w:rFonts w:cstheme="minorHAnsi"/>
          <w:sz w:val="24"/>
          <w:szCs w:val="24"/>
        </w:rPr>
      </w:pPr>
    </w:p>
    <w:p w14:paraId="2113F019" w14:textId="28E5611D" w:rsidR="00C26342" w:rsidRPr="00E374EA" w:rsidRDefault="00C26342">
      <w:pPr>
        <w:widowControl w:val="0"/>
        <w:numPr>
          <w:ilvl w:val="0"/>
          <w:numId w:val="21"/>
        </w:numPr>
        <w:tabs>
          <w:tab w:val="clear" w:pos="1599"/>
          <w:tab w:val="left" w:pos="817"/>
        </w:tabs>
        <w:autoSpaceDE w:val="0"/>
        <w:autoSpaceDN w:val="0"/>
        <w:adjustRightInd w:val="0"/>
        <w:spacing w:after="0" w:line="240" w:lineRule="auto"/>
        <w:ind w:left="817"/>
        <w:jc w:val="both"/>
        <w:rPr>
          <w:rFonts w:cstheme="minorHAnsi"/>
          <w:sz w:val="24"/>
          <w:szCs w:val="24"/>
        </w:rPr>
      </w:pPr>
      <w:r w:rsidRPr="00E374EA">
        <w:rPr>
          <w:rFonts w:cstheme="minorHAnsi"/>
          <w:color w:val="000000"/>
          <w:sz w:val="24"/>
          <w:szCs w:val="24"/>
        </w:rPr>
        <w:t xml:space="preserve">Soit des visionneuses disponibles gratuitement à l’adresse : </w:t>
      </w:r>
      <w:hyperlink r:id="rId22" w:history="1">
        <w:r w:rsidR="005B6BFF" w:rsidRPr="00E374EA">
          <w:rPr>
            <w:rStyle w:val="Lienhypertexte"/>
            <w:rFonts w:cstheme="minorHAnsi"/>
            <w:sz w:val="24"/>
            <w:szCs w:val="24"/>
          </w:rPr>
          <w:t>www.marches-publics.gouv.fr</w:t>
        </w:r>
      </w:hyperlink>
      <w:r w:rsidRPr="00E374EA">
        <w:rPr>
          <w:rFonts w:cstheme="minorHAnsi"/>
          <w:color w:val="000000"/>
          <w:sz w:val="24"/>
          <w:szCs w:val="24"/>
        </w:rPr>
        <w:t xml:space="preserve"> permettant la lecture et l’impression des fichiers aux formats décrits ci-dessus :</w:t>
      </w:r>
    </w:p>
    <w:p w14:paraId="605A423C" w14:textId="3C156B72" w:rsidR="00F2210B" w:rsidRPr="00E374EA" w:rsidRDefault="00F2210B" w:rsidP="00F2210B">
      <w:pPr>
        <w:pStyle w:val="Paragraphedeliste"/>
        <w:widowControl w:val="0"/>
        <w:numPr>
          <w:ilvl w:val="0"/>
          <w:numId w:val="21"/>
        </w:numPr>
        <w:autoSpaceDE w:val="0"/>
        <w:autoSpaceDN w:val="0"/>
        <w:adjustRightInd w:val="0"/>
        <w:spacing w:after="0" w:line="240" w:lineRule="auto"/>
        <w:ind w:right="111"/>
        <w:jc w:val="both"/>
        <w:rPr>
          <w:rFonts w:cstheme="minorHAnsi"/>
          <w:sz w:val="24"/>
          <w:szCs w:val="24"/>
        </w:rPr>
      </w:pPr>
      <w:r w:rsidRPr="00E374EA">
        <w:rPr>
          <w:rFonts w:cstheme="minorHAnsi"/>
          <w:color w:val="000000"/>
          <w:sz w:val="24"/>
          <w:szCs w:val="24"/>
        </w:rPr>
        <w:t>Visionneuse PDF</w:t>
      </w:r>
      <w:r w:rsidRPr="00E374EA">
        <w:rPr>
          <w:rFonts w:cstheme="minorHAnsi"/>
          <w:color w:val="000000"/>
          <w:sz w:val="24"/>
          <w:szCs w:val="24"/>
        </w:rPr>
        <w:tab/>
        <w:t>:</w:t>
      </w:r>
      <w:r w:rsidRPr="00E374EA">
        <w:rPr>
          <w:rFonts w:cstheme="minorHAnsi"/>
          <w:color w:val="000000"/>
          <w:sz w:val="24"/>
          <w:szCs w:val="24"/>
        </w:rPr>
        <w:tab/>
        <w:t>Acrobat Reader</w:t>
      </w:r>
    </w:p>
    <w:p w14:paraId="01ABEF63" w14:textId="3990B628" w:rsidR="00F2210B" w:rsidRPr="00E374EA" w:rsidRDefault="00F2210B" w:rsidP="00F2210B">
      <w:pPr>
        <w:pStyle w:val="Paragraphedeliste"/>
        <w:widowControl w:val="0"/>
        <w:numPr>
          <w:ilvl w:val="0"/>
          <w:numId w:val="21"/>
        </w:numPr>
        <w:autoSpaceDE w:val="0"/>
        <w:autoSpaceDN w:val="0"/>
        <w:adjustRightInd w:val="0"/>
        <w:spacing w:after="0" w:line="240" w:lineRule="auto"/>
        <w:ind w:right="111"/>
        <w:jc w:val="both"/>
        <w:rPr>
          <w:rFonts w:cstheme="minorHAnsi"/>
          <w:sz w:val="24"/>
          <w:szCs w:val="24"/>
        </w:rPr>
      </w:pPr>
      <w:r w:rsidRPr="00E374EA">
        <w:rPr>
          <w:rFonts w:cstheme="minorHAnsi"/>
          <w:color w:val="000000"/>
          <w:sz w:val="24"/>
          <w:szCs w:val="24"/>
        </w:rPr>
        <w:t xml:space="preserve">Visionneuse Word </w:t>
      </w:r>
      <w:r w:rsidRPr="00E374EA">
        <w:rPr>
          <w:rFonts w:cstheme="minorHAnsi"/>
          <w:color w:val="000000"/>
          <w:sz w:val="24"/>
          <w:szCs w:val="24"/>
        </w:rPr>
        <w:tab/>
        <w:t>:</w:t>
      </w:r>
      <w:r w:rsidRPr="00E374EA">
        <w:rPr>
          <w:rFonts w:cstheme="minorHAnsi"/>
          <w:color w:val="000000"/>
          <w:sz w:val="24"/>
          <w:szCs w:val="24"/>
        </w:rPr>
        <w:tab/>
        <w:t>Suite Libre Office</w:t>
      </w:r>
    </w:p>
    <w:p w14:paraId="3C0B588B" w14:textId="0CAAB299" w:rsidR="00F2210B" w:rsidRPr="00E374EA" w:rsidRDefault="00F2210B" w:rsidP="00F2210B">
      <w:pPr>
        <w:pStyle w:val="Paragraphedeliste"/>
        <w:widowControl w:val="0"/>
        <w:numPr>
          <w:ilvl w:val="0"/>
          <w:numId w:val="21"/>
        </w:numPr>
        <w:autoSpaceDE w:val="0"/>
        <w:autoSpaceDN w:val="0"/>
        <w:adjustRightInd w:val="0"/>
        <w:spacing w:after="0" w:line="240" w:lineRule="auto"/>
        <w:ind w:right="111"/>
        <w:jc w:val="both"/>
        <w:rPr>
          <w:rFonts w:cstheme="minorHAnsi"/>
          <w:sz w:val="24"/>
          <w:szCs w:val="24"/>
        </w:rPr>
      </w:pPr>
      <w:r w:rsidRPr="00E374EA">
        <w:rPr>
          <w:rFonts w:cstheme="minorHAnsi"/>
          <w:color w:val="000000"/>
          <w:sz w:val="24"/>
          <w:szCs w:val="24"/>
        </w:rPr>
        <w:t>Visionneuse Excel</w:t>
      </w:r>
      <w:r w:rsidRPr="00E374EA">
        <w:rPr>
          <w:rFonts w:cstheme="minorHAnsi"/>
          <w:color w:val="000000"/>
          <w:sz w:val="24"/>
          <w:szCs w:val="24"/>
        </w:rPr>
        <w:tab/>
        <w:t>:</w:t>
      </w:r>
      <w:r w:rsidRPr="00E374EA">
        <w:rPr>
          <w:rFonts w:cstheme="minorHAnsi"/>
          <w:color w:val="000000"/>
          <w:sz w:val="24"/>
          <w:szCs w:val="24"/>
        </w:rPr>
        <w:tab/>
        <w:t>Suite Libre Office</w:t>
      </w:r>
    </w:p>
    <w:p w14:paraId="1A50B374" w14:textId="05BB171C" w:rsidR="00F2210B" w:rsidRPr="00E374EA" w:rsidRDefault="00F2210B" w:rsidP="00F2210B">
      <w:pPr>
        <w:pStyle w:val="Paragraphedeliste"/>
        <w:widowControl w:val="0"/>
        <w:numPr>
          <w:ilvl w:val="0"/>
          <w:numId w:val="21"/>
        </w:numPr>
        <w:autoSpaceDE w:val="0"/>
        <w:autoSpaceDN w:val="0"/>
        <w:adjustRightInd w:val="0"/>
        <w:spacing w:after="0" w:line="240" w:lineRule="auto"/>
        <w:ind w:right="111"/>
        <w:jc w:val="both"/>
        <w:rPr>
          <w:rFonts w:cstheme="minorHAnsi"/>
          <w:sz w:val="24"/>
          <w:szCs w:val="24"/>
        </w:rPr>
      </w:pPr>
      <w:r w:rsidRPr="00E374EA">
        <w:rPr>
          <w:rFonts w:cstheme="minorHAnsi"/>
          <w:color w:val="000000"/>
          <w:sz w:val="24"/>
          <w:szCs w:val="24"/>
        </w:rPr>
        <w:t>Visionneuse DWF</w:t>
      </w:r>
      <w:r w:rsidRPr="00E374EA">
        <w:rPr>
          <w:rFonts w:cstheme="minorHAnsi"/>
          <w:color w:val="000000"/>
          <w:sz w:val="24"/>
          <w:szCs w:val="24"/>
        </w:rPr>
        <w:tab/>
        <w:t>:</w:t>
      </w:r>
      <w:r w:rsidRPr="00E374EA">
        <w:rPr>
          <w:rFonts w:cstheme="minorHAnsi"/>
          <w:color w:val="000000"/>
          <w:sz w:val="24"/>
          <w:szCs w:val="24"/>
        </w:rPr>
        <w:tab/>
        <w:t xml:space="preserve">Design </w:t>
      </w:r>
      <w:proofErr w:type="spellStart"/>
      <w:r w:rsidRPr="00E374EA">
        <w:rPr>
          <w:rFonts w:cstheme="minorHAnsi"/>
          <w:color w:val="000000"/>
          <w:sz w:val="24"/>
          <w:szCs w:val="24"/>
        </w:rPr>
        <w:t>Review</w:t>
      </w:r>
      <w:proofErr w:type="spellEnd"/>
    </w:p>
    <w:p w14:paraId="3301BD9F" w14:textId="77777777" w:rsidR="00647687" w:rsidRPr="00E374EA" w:rsidRDefault="00C26342" w:rsidP="00647687">
      <w:pPr>
        <w:pStyle w:val="Titre1"/>
        <w:numPr>
          <w:ilvl w:val="0"/>
          <w:numId w:val="0"/>
        </w:numPr>
        <w:ind w:left="108"/>
        <w:rPr>
          <w:rFonts w:asciiTheme="minorHAnsi" w:hAnsiTheme="minorHAnsi" w:cstheme="minorHAnsi"/>
          <w:sz w:val="24"/>
          <w:szCs w:val="24"/>
        </w:rPr>
      </w:pPr>
      <w:bookmarkStart w:id="15" w:name="_Toc224052360"/>
      <w:r w:rsidRPr="00E374EA">
        <w:rPr>
          <w:rFonts w:asciiTheme="minorHAnsi" w:hAnsiTheme="minorHAnsi" w:cstheme="minorHAnsi"/>
          <w:sz w:val="24"/>
          <w:szCs w:val="24"/>
        </w:rPr>
        <w:t>2. CONDITIONS DE DEPOT DES PLIS</w:t>
      </w:r>
      <w:bookmarkEnd w:id="15"/>
    </w:p>
    <w:p w14:paraId="64D43D59" w14:textId="77777777" w:rsidR="00647687" w:rsidRPr="00E374EA" w:rsidRDefault="00647687" w:rsidP="00647687">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06CAFCC3"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344F8AE6"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Conditions d’envoi :</w:t>
      </w:r>
    </w:p>
    <w:p w14:paraId="6A906D06"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41B3665B"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 dossier est constitué par l’envoi de fichiers informatisés scindés en deux groupes de fichiers matérialisant la partie candidature et la partie offre.</w:t>
      </w:r>
    </w:p>
    <w:p w14:paraId="1A6A8F79"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050EC357"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Les candidats peuvent remettre une copie de sauvegarde par voie papier ou par voie électronique (voir ci-dessous paragraphe sur les copies de sauvegarde).</w:t>
      </w:r>
    </w:p>
    <w:p w14:paraId="2268A4CB"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2386BE77" w14:textId="58214A96"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dossiers qui seraient remis après la date et l'heure limites fixées ci-dessus, ne seront pas retenus. </w:t>
      </w:r>
    </w:p>
    <w:p w14:paraId="03458FFC"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1EB1653B"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Prérequis et procédure</w:t>
      </w:r>
    </w:p>
    <w:p w14:paraId="16854222"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1146D797"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Pour déposer son pli par voie électronique, le candidat devra :</w:t>
      </w:r>
    </w:p>
    <w:p w14:paraId="65C96909" w14:textId="77777777" w:rsidR="00C26342" w:rsidRPr="00E374EA" w:rsidRDefault="00C26342">
      <w:pPr>
        <w:widowControl w:val="0"/>
        <w:numPr>
          <w:ilvl w:val="0"/>
          <w:numId w:val="23"/>
        </w:numPr>
        <w:tabs>
          <w:tab w:val="clear" w:pos="534"/>
          <w:tab w:val="left" w:pos="468"/>
        </w:tabs>
        <w:autoSpaceDE w:val="0"/>
        <w:autoSpaceDN w:val="0"/>
        <w:adjustRightInd w:val="0"/>
        <w:spacing w:after="0" w:line="240" w:lineRule="auto"/>
        <w:ind w:left="468" w:hanging="360"/>
        <w:jc w:val="both"/>
        <w:rPr>
          <w:rFonts w:cstheme="minorHAnsi"/>
          <w:sz w:val="24"/>
          <w:szCs w:val="24"/>
        </w:rPr>
      </w:pPr>
      <w:r w:rsidRPr="00E374EA">
        <w:rPr>
          <w:rFonts w:cstheme="minorHAnsi"/>
          <w:color w:val="000000"/>
          <w:sz w:val="24"/>
          <w:szCs w:val="24"/>
        </w:rPr>
        <w:t>Respecter les conditions générales d'accès à la dématérialisation</w:t>
      </w:r>
    </w:p>
    <w:p w14:paraId="7ACF6C69" w14:textId="77777777" w:rsidR="00C26342" w:rsidRPr="00E374EA" w:rsidRDefault="00C26342">
      <w:pPr>
        <w:widowControl w:val="0"/>
        <w:numPr>
          <w:ilvl w:val="0"/>
          <w:numId w:val="23"/>
        </w:numPr>
        <w:tabs>
          <w:tab w:val="clear" w:pos="534"/>
          <w:tab w:val="left" w:pos="468"/>
        </w:tabs>
        <w:autoSpaceDE w:val="0"/>
        <w:autoSpaceDN w:val="0"/>
        <w:adjustRightInd w:val="0"/>
        <w:spacing w:after="0" w:line="240" w:lineRule="auto"/>
        <w:ind w:left="468" w:hanging="360"/>
        <w:jc w:val="both"/>
        <w:rPr>
          <w:rFonts w:cstheme="minorHAnsi"/>
          <w:sz w:val="24"/>
          <w:szCs w:val="24"/>
        </w:rPr>
      </w:pPr>
      <w:proofErr w:type="gramStart"/>
      <w:r w:rsidRPr="00E374EA">
        <w:rPr>
          <w:rFonts w:cstheme="minorHAnsi"/>
          <w:color w:val="000000"/>
          <w:sz w:val="24"/>
          <w:szCs w:val="24"/>
        </w:rPr>
        <w:t>avoir</w:t>
      </w:r>
      <w:proofErr w:type="gramEnd"/>
      <w:r w:rsidRPr="00E374EA">
        <w:rPr>
          <w:rFonts w:cstheme="minorHAnsi"/>
          <w:color w:val="000000"/>
          <w:sz w:val="24"/>
          <w:szCs w:val="24"/>
        </w:rPr>
        <w:t xml:space="preserve"> des formats des fichiers et taille des dépôts, conformément au paramétrage du compte</w:t>
      </w:r>
    </w:p>
    <w:p w14:paraId="027EF8CD"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5C1B7F4D" w14:textId="6DF9542A" w:rsidR="00C26342" w:rsidRPr="00E374EA" w:rsidRDefault="00C26342">
      <w:pPr>
        <w:widowControl w:val="0"/>
        <w:tabs>
          <w:tab w:val="left" w:pos="1350"/>
          <w:tab w:val="left" w:pos="5036"/>
        </w:tabs>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 xml:space="preserve">Un document d’aide à la soumission est disponible en ligne pour l’entreprise. De plus, l’entreprise bénéficie, pour toute assistance technique, d’une hotline gratuite dont les coordonnées sont précisées sur le site. Les conditions générales d’utilisation de la plateforme de dématérialisation détaillent son mode de fonctionnement : </w:t>
      </w:r>
      <w:hyperlink r:id="rId23" w:history="1">
        <w:r w:rsidR="00F84F31" w:rsidRPr="00E374EA">
          <w:rPr>
            <w:rStyle w:val="Lienhypertexte"/>
            <w:rFonts w:eastAsia="Trebuchet MS" w:cstheme="minorHAnsi"/>
            <w:sz w:val="24"/>
            <w:szCs w:val="24"/>
          </w:rPr>
          <w:t>https://www.marches-publics.gouv.fr/?page=Entreprise.EntrepriseGuide&amp;Aide</w:t>
        </w:r>
      </w:hyperlink>
      <w:r w:rsidRPr="00E374EA">
        <w:rPr>
          <w:rFonts w:cstheme="minorHAnsi"/>
          <w:color w:val="000000"/>
          <w:sz w:val="24"/>
          <w:szCs w:val="24"/>
        </w:rPr>
        <w:t>.</w:t>
      </w:r>
    </w:p>
    <w:p w14:paraId="25EF9AF9" w14:textId="77777777" w:rsidR="00C26342" w:rsidRPr="00E374EA" w:rsidRDefault="00C26342">
      <w:pPr>
        <w:widowControl w:val="0"/>
        <w:tabs>
          <w:tab w:val="left" w:pos="1350"/>
          <w:tab w:val="left" w:pos="5036"/>
        </w:tabs>
        <w:autoSpaceDE w:val="0"/>
        <w:autoSpaceDN w:val="0"/>
        <w:adjustRightInd w:val="0"/>
        <w:spacing w:after="0" w:line="240" w:lineRule="auto"/>
        <w:ind w:left="117" w:right="216"/>
        <w:jc w:val="both"/>
        <w:rPr>
          <w:rFonts w:cstheme="minorHAnsi"/>
          <w:color w:val="000000"/>
          <w:sz w:val="24"/>
          <w:szCs w:val="24"/>
        </w:rPr>
      </w:pPr>
    </w:p>
    <w:p w14:paraId="7418FF72" w14:textId="212B349F"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L’offre devra se présenter sous des formats informatiques compatibles avec ceux utilisés par l</w:t>
      </w:r>
      <w:r w:rsidR="00AD16F8" w:rsidRPr="00E374EA">
        <w:rPr>
          <w:rFonts w:cstheme="minorHAnsi"/>
          <w:color w:val="000000"/>
          <w:sz w:val="24"/>
          <w:szCs w:val="24"/>
        </w:rPr>
        <w:t>a</w:t>
      </w:r>
      <w:r w:rsidRPr="00E374EA">
        <w:rPr>
          <w:rFonts w:cstheme="minorHAnsi"/>
          <w:color w:val="000000"/>
          <w:sz w:val="24"/>
          <w:szCs w:val="24"/>
        </w:rPr>
        <w:t xml:space="preserve"> </w:t>
      </w:r>
      <w:r w:rsidR="00AD16F8" w:rsidRPr="00E374EA">
        <w:rPr>
          <w:rFonts w:cstheme="minorHAnsi"/>
          <w:color w:val="000000"/>
          <w:sz w:val="24"/>
          <w:szCs w:val="24"/>
        </w:rPr>
        <w:t xml:space="preserve">CCI </w:t>
      </w:r>
      <w:r w:rsidR="005A5E03" w:rsidRPr="00E374EA">
        <w:rPr>
          <w:rFonts w:cstheme="minorHAnsi"/>
          <w:color w:val="000000"/>
          <w:sz w:val="24"/>
          <w:szCs w:val="24"/>
        </w:rPr>
        <w:t>Maine et Loire</w:t>
      </w:r>
      <w:r w:rsidRPr="00E374EA">
        <w:rPr>
          <w:rFonts w:cstheme="minorHAnsi"/>
          <w:color w:val="000000"/>
          <w:sz w:val="24"/>
          <w:szCs w:val="24"/>
        </w:rPr>
        <w:t xml:space="preserve"> : les formats utilisés par les candidats devront être les mêmes (ou des versions plus anciennes de ces mêmes outils) que ceux utilisés par </w:t>
      </w:r>
      <w:r w:rsidR="00AD16F8" w:rsidRPr="00E374EA">
        <w:rPr>
          <w:rFonts w:cstheme="minorHAnsi"/>
          <w:color w:val="000000"/>
          <w:sz w:val="24"/>
          <w:szCs w:val="24"/>
        </w:rPr>
        <w:t xml:space="preserve">la CCI </w:t>
      </w:r>
      <w:r w:rsidR="005A5E03" w:rsidRPr="00E374EA">
        <w:rPr>
          <w:rFonts w:cstheme="minorHAnsi"/>
          <w:color w:val="000000"/>
          <w:sz w:val="24"/>
          <w:szCs w:val="24"/>
        </w:rPr>
        <w:t>Maine et Loire</w:t>
      </w:r>
      <w:r w:rsidRPr="00E374EA">
        <w:rPr>
          <w:rFonts w:cstheme="minorHAnsi"/>
          <w:color w:val="000000"/>
          <w:sz w:val="24"/>
          <w:szCs w:val="24"/>
        </w:rPr>
        <w:t xml:space="preserve"> pour le dossier de consultation des entreprises.</w:t>
      </w:r>
    </w:p>
    <w:p w14:paraId="7E0CB311"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483EA0B7" w14:textId="4439D689"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Ainsi les documents financiers de la consultation devront être fournis au même format </w:t>
      </w:r>
      <w:r w:rsidRPr="00E374EA">
        <w:rPr>
          <w:rFonts w:cstheme="minorHAnsi"/>
          <w:color w:val="000000"/>
          <w:sz w:val="24"/>
          <w:szCs w:val="24"/>
        </w:rPr>
        <w:lastRenderedPageBreak/>
        <w:t xml:space="preserve">informatique que les documents fournis par </w:t>
      </w:r>
      <w:r w:rsidR="00AD16F8" w:rsidRPr="00E374EA">
        <w:rPr>
          <w:rFonts w:cstheme="minorHAnsi"/>
          <w:color w:val="000000"/>
          <w:sz w:val="24"/>
          <w:szCs w:val="24"/>
        </w:rPr>
        <w:t xml:space="preserve">la CCI </w:t>
      </w:r>
      <w:r w:rsidR="005A5E03" w:rsidRPr="00E374EA">
        <w:rPr>
          <w:rFonts w:cstheme="minorHAnsi"/>
          <w:color w:val="000000"/>
          <w:sz w:val="24"/>
          <w:szCs w:val="24"/>
        </w:rPr>
        <w:t>Maine et Loire</w:t>
      </w:r>
      <w:r w:rsidRPr="00E374EA">
        <w:rPr>
          <w:rFonts w:cstheme="minorHAnsi"/>
          <w:color w:val="000000"/>
          <w:sz w:val="24"/>
          <w:szCs w:val="24"/>
        </w:rPr>
        <w:t>. Toute remise de pièces au format PDF donnera lieu à une demande de fourniture de nouvelles pièces au format d’origine.</w:t>
      </w:r>
    </w:p>
    <w:p w14:paraId="25A86AF8"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491C6171"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Un message électronique (</w:t>
      </w:r>
      <w:proofErr w:type="gramStart"/>
      <w:r w:rsidRPr="00E374EA">
        <w:rPr>
          <w:rFonts w:cstheme="minorHAnsi"/>
          <w:color w:val="000000"/>
          <w:sz w:val="24"/>
          <w:szCs w:val="24"/>
        </w:rPr>
        <w:t>e-mail</w:t>
      </w:r>
      <w:proofErr w:type="gramEnd"/>
      <w:r w:rsidRPr="00E374EA">
        <w:rPr>
          <w:rFonts w:cstheme="minorHAnsi"/>
          <w:color w:val="000000"/>
          <w:sz w:val="24"/>
          <w:szCs w:val="24"/>
        </w:rPr>
        <w:t>) est envoyé au soumissionnaire après le dépôt de son pli, confirmant la bonne prise en compte de l’enveloppe accompagnée de l’heure retenue pour le dépôt du pli ainsi que la procédure concernée. Seul ce récépissé est la preuve de dépôt du pli. Il convient de le conserver précieusement pendant toute la durée de la procédure, jusqu’à l’attribution du marché.</w:t>
      </w:r>
    </w:p>
    <w:p w14:paraId="60D3127A"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7C082FD4" w14:textId="77777777" w:rsidR="00C26342" w:rsidRPr="00E374EA" w:rsidRDefault="00C26342" w:rsidP="005A5E03">
      <w:pPr>
        <w:widowControl w:val="0"/>
        <w:tabs>
          <w:tab w:val="left" w:pos="1242"/>
          <w:tab w:val="left" w:pos="4928"/>
        </w:tabs>
        <w:autoSpaceDE w:val="0"/>
        <w:autoSpaceDN w:val="0"/>
        <w:adjustRightInd w:val="0"/>
        <w:spacing w:after="0" w:line="240" w:lineRule="auto"/>
        <w:ind w:right="111"/>
        <w:jc w:val="both"/>
        <w:rPr>
          <w:rFonts w:cstheme="minorHAnsi"/>
          <w:color w:val="000000"/>
          <w:sz w:val="24"/>
          <w:szCs w:val="24"/>
        </w:rPr>
      </w:pPr>
    </w:p>
    <w:p w14:paraId="611FC15D"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Antivirus</w:t>
      </w:r>
    </w:p>
    <w:p w14:paraId="1A49F59D"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22603FEF"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Tout fichier constitutif de la candidature ou de l’offre sera traité préalablement par le candidat par un antivirus régulièrement mis à jour. Tout fichier contenant un virus qui n’a pas fait l’objet de réparation ou dont la réparation a échoué est réputé n’avoir jamais été reçu.</w:t>
      </w:r>
    </w:p>
    <w:p w14:paraId="61817AA1"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3F4A6547"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Date limite de remise des plis</w:t>
      </w:r>
    </w:p>
    <w:p w14:paraId="241C3920"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69C83C6A"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 dépôt électronique doit obligatoirement </w:t>
      </w:r>
      <w:r w:rsidRPr="004C68B3">
        <w:rPr>
          <w:rFonts w:cstheme="minorHAnsi"/>
          <w:b/>
          <w:bCs/>
          <w:color w:val="000000"/>
          <w:sz w:val="24"/>
          <w:szCs w:val="24"/>
          <w:highlight w:val="yellow"/>
        </w:rPr>
        <w:t>être réalisé et terminé avant la date et l’heure limites indiquées à la page 1 du présent règlement de consultation</w:t>
      </w:r>
      <w:r w:rsidRPr="00E374EA">
        <w:rPr>
          <w:rFonts w:cstheme="minorHAnsi"/>
          <w:color w:val="000000"/>
          <w:sz w:val="24"/>
          <w:szCs w:val="24"/>
        </w:rPr>
        <w:t>. Il est rappelé que la durée d’acheminement de la soumission électronique est fonction du débit de l’accès Internet du candidat et de la taille des documents à transmettre.</w:t>
      </w:r>
    </w:p>
    <w:p w14:paraId="41C2ACC3"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Il est conseillé de procéder au dépôt électronique plusieurs heures avant la limite indiquée dans ce Règlement.</w:t>
      </w:r>
    </w:p>
    <w:p w14:paraId="646A9126"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Il est enfin précisé que si le candidat souhaite modifier une offre déjà déposée, le nouveau dépôt écrasera automatiquement le dépôt antérieur.</w:t>
      </w:r>
    </w:p>
    <w:p w14:paraId="674F569D"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69BAAFE1"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Difficulté à remettre un pli par voie électronique</w:t>
      </w:r>
    </w:p>
    <w:p w14:paraId="39FA4BB1"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52368FEE" w14:textId="4DB34BFF" w:rsidR="00C26342" w:rsidRPr="00E374EA" w:rsidRDefault="00C26342">
      <w:pPr>
        <w:keepNext/>
        <w:keepLines/>
        <w:widowControl w:val="0"/>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En cas de difficulté à déposer un pli par voie électronique, les candidats peuvent se rapprocher de l’assistance </w:t>
      </w:r>
      <w:r w:rsidR="00F84F31" w:rsidRPr="00E374EA">
        <w:rPr>
          <w:rFonts w:cstheme="minorHAnsi"/>
          <w:color w:val="000000"/>
          <w:sz w:val="24"/>
          <w:szCs w:val="24"/>
        </w:rPr>
        <w:t>PLACE :</w:t>
      </w:r>
      <w:r w:rsidRPr="00E374EA">
        <w:rPr>
          <w:rFonts w:cstheme="minorHAnsi"/>
          <w:color w:val="000000"/>
          <w:sz w:val="24"/>
          <w:szCs w:val="24"/>
        </w:rPr>
        <w:t xml:space="preserve"> </w:t>
      </w:r>
      <w:hyperlink r:id="rId24" w:history="1">
        <w:r w:rsidR="00F84F31" w:rsidRPr="00E374EA">
          <w:rPr>
            <w:rStyle w:val="Lienhypertexte"/>
            <w:rFonts w:eastAsia="Trebuchet MS" w:cstheme="minorHAnsi"/>
            <w:sz w:val="24"/>
            <w:szCs w:val="24"/>
          </w:rPr>
          <w:t>https://www.marches-publics.gouv.fr/entreprise/aide/assistance-telephonique</w:t>
        </w:r>
      </w:hyperlink>
    </w:p>
    <w:p w14:paraId="123C7402" w14:textId="77777777" w:rsidR="00C26342" w:rsidRPr="00E374EA"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25A74A0E" w14:textId="77777777" w:rsidR="00647687" w:rsidRPr="00E374EA" w:rsidRDefault="00C26342" w:rsidP="00647687">
      <w:pPr>
        <w:pStyle w:val="Titre1"/>
        <w:numPr>
          <w:ilvl w:val="0"/>
          <w:numId w:val="0"/>
        </w:numPr>
        <w:ind w:left="108"/>
        <w:rPr>
          <w:rFonts w:asciiTheme="minorHAnsi" w:hAnsiTheme="minorHAnsi" w:cstheme="minorHAnsi"/>
          <w:sz w:val="24"/>
          <w:szCs w:val="24"/>
        </w:rPr>
      </w:pPr>
      <w:bookmarkStart w:id="16" w:name="_Toc224052361"/>
      <w:r w:rsidRPr="00E374EA">
        <w:rPr>
          <w:rFonts w:asciiTheme="minorHAnsi" w:hAnsiTheme="minorHAnsi" w:cstheme="minorHAnsi"/>
          <w:sz w:val="24"/>
          <w:szCs w:val="24"/>
        </w:rPr>
        <w:t>3. COPIE DE SAUVEGARDE</w:t>
      </w:r>
      <w:bookmarkEnd w:id="16"/>
    </w:p>
    <w:p w14:paraId="1DD0C8CA" w14:textId="77777777" w:rsidR="00647687" w:rsidRPr="00E374EA" w:rsidRDefault="00647687" w:rsidP="00647687">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6DB3AEB8" w14:textId="77777777" w:rsidR="00647687" w:rsidRPr="00E374EA" w:rsidRDefault="00647687" w:rsidP="00647687">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DE8EF2F" w14:textId="0718357E"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copies de sauvegarde et les éléments de la proposition qui ne peuvent être transmis via le profil d’acheteur </w:t>
      </w:r>
      <w:r w:rsidR="00092B0E" w:rsidRPr="00E374EA">
        <w:rPr>
          <w:rFonts w:cstheme="minorHAnsi"/>
          <w:color w:val="000000"/>
          <w:sz w:val="24"/>
          <w:szCs w:val="24"/>
        </w:rPr>
        <w:t xml:space="preserve">de la CCI </w:t>
      </w:r>
      <w:r w:rsidR="00A725EE" w:rsidRPr="00E374EA">
        <w:rPr>
          <w:rFonts w:cstheme="minorHAnsi"/>
          <w:color w:val="000000"/>
          <w:sz w:val="24"/>
          <w:szCs w:val="24"/>
        </w:rPr>
        <w:t>Maine et Loire</w:t>
      </w:r>
      <w:r w:rsidRPr="00E374EA">
        <w:rPr>
          <w:rFonts w:cstheme="minorHAnsi"/>
          <w:color w:val="000000"/>
          <w:sz w:val="24"/>
          <w:szCs w:val="24"/>
        </w:rPr>
        <w:t xml:space="preserve"> doivent être adressés selon deux modes possible :</w:t>
      </w:r>
    </w:p>
    <w:p w14:paraId="7C2CAB52"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419381E" w14:textId="7443C938" w:rsidR="00C26342" w:rsidRPr="00E374EA" w:rsidRDefault="00C26342" w:rsidP="00A725EE">
      <w:pPr>
        <w:keepLines/>
        <w:widowControl w:val="0"/>
        <w:numPr>
          <w:ilvl w:val="0"/>
          <w:numId w:val="23"/>
        </w:numPr>
        <w:tabs>
          <w:tab w:val="clear" w:pos="534"/>
          <w:tab w:val="left" w:pos="392"/>
        </w:tabs>
        <w:autoSpaceDE w:val="0"/>
        <w:autoSpaceDN w:val="0"/>
        <w:adjustRightInd w:val="0"/>
        <w:spacing w:after="0" w:line="240" w:lineRule="auto"/>
        <w:ind w:left="392" w:hanging="284"/>
        <w:jc w:val="both"/>
        <w:rPr>
          <w:rFonts w:cstheme="minorHAnsi"/>
          <w:sz w:val="24"/>
          <w:szCs w:val="24"/>
        </w:rPr>
      </w:pPr>
      <w:r w:rsidRPr="00E374EA">
        <w:rPr>
          <w:rFonts w:cstheme="minorHAnsi"/>
          <w:color w:val="000000"/>
          <w:sz w:val="24"/>
          <w:szCs w:val="24"/>
        </w:rPr>
        <w:t xml:space="preserve">Soit </w:t>
      </w:r>
      <w:r w:rsidRPr="00E374EA">
        <w:rPr>
          <w:rFonts w:cstheme="minorHAnsi"/>
          <w:b/>
          <w:bCs/>
          <w:color w:val="000000"/>
          <w:sz w:val="24"/>
          <w:szCs w:val="24"/>
        </w:rPr>
        <w:t>par pli</w:t>
      </w:r>
      <w:r w:rsidRPr="00E374EA">
        <w:rPr>
          <w:rFonts w:cstheme="minorHAnsi"/>
          <w:color w:val="000000"/>
          <w:sz w:val="24"/>
          <w:szCs w:val="24"/>
        </w:rPr>
        <w:t xml:space="preserve"> </w:t>
      </w:r>
      <w:r w:rsidRPr="00E374EA">
        <w:rPr>
          <w:rFonts w:cstheme="minorHAnsi"/>
          <w:b/>
          <w:bCs/>
          <w:color w:val="000000"/>
          <w:sz w:val="24"/>
          <w:szCs w:val="24"/>
        </w:rPr>
        <w:t xml:space="preserve">recommandé avec accusé de réception </w:t>
      </w:r>
      <w:r w:rsidRPr="00E374EA">
        <w:rPr>
          <w:rFonts w:cstheme="minorHAnsi"/>
          <w:color w:val="000000"/>
          <w:sz w:val="24"/>
          <w:szCs w:val="24"/>
        </w:rPr>
        <w:t xml:space="preserve">ou </w:t>
      </w:r>
      <w:r w:rsidRPr="00E374EA">
        <w:rPr>
          <w:rFonts w:cstheme="minorHAnsi"/>
          <w:b/>
          <w:bCs/>
          <w:color w:val="000000"/>
          <w:sz w:val="24"/>
          <w:szCs w:val="24"/>
        </w:rPr>
        <w:t>remise</w:t>
      </w:r>
      <w:r w:rsidRPr="00E374EA">
        <w:rPr>
          <w:rFonts w:cstheme="minorHAnsi"/>
          <w:color w:val="000000"/>
          <w:sz w:val="24"/>
          <w:szCs w:val="24"/>
        </w:rPr>
        <w:t xml:space="preserve"> </w:t>
      </w:r>
      <w:r w:rsidRPr="00E374EA">
        <w:rPr>
          <w:rFonts w:cstheme="minorHAnsi"/>
          <w:b/>
          <w:bCs/>
          <w:color w:val="000000"/>
          <w:sz w:val="24"/>
          <w:szCs w:val="24"/>
        </w:rPr>
        <w:t>contre récépissé</w:t>
      </w:r>
      <w:r w:rsidRPr="00E374EA">
        <w:rPr>
          <w:rFonts w:cstheme="minorHAnsi"/>
          <w:color w:val="000000"/>
          <w:sz w:val="24"/>
          <w:szCs w:val="24"/>
        </w:rPr>
        <w:t xml:space="preserve">, du lundi au vendredi, de </w:t>
      </w:r>
      <w:r w:rsidR="00F84F31" w:rsidRPr="00E374EA">
        <w:rPr>
          <w:rFonts w:cstheme="minorHAnsi"/>
          <w:color w:val="000000"/>
          <w:sz w:val="24"/>
          <w:szCs w:val="24"/>
        </w:rPr>
        <w:t>8</w:t>
      </w:r>
      <w:r w:rsidRPr="00E374EA">
        <w:rPr>
          <w:rFonts w:cstheme="minorHAnsi"/>
          <w:color w:val="000000"/>
          <w:sz w:val="24"/>
          <w:szCs w:val="24"/>
        </w:rPr>
        <w:t>h</w:t>
      </w:r>
      <w:r w:rsidR="00F84F31" w:rsidRPr="00E374EA">
        <w:rPr>
          <w:rFonts w:cstheme="minorHAnsi"/>
          <w:color w:val="000000"/>
          <w:sz w:val="24"/>
          <w:szCs w:val="24"/>
        </w:rPr>
        <w:t>3</w:t>
      </w:r>
      <w:r w:rsidRPr="00E374EA">
        <w:rPr>
          <w:rFonts w:cstheme="minorHAnsi"/>
          <w:color w:val="000000"/>
          <w:sz w:val="24"/>
          <w:szCs w:val="24"/>
        </w:rPr>
        <w:t>0 à 12h</w:t>
      </w:r>
      <w:r w:rsidR="00F84F31" w:rsidRPr="00E374EA">
        <w:rPr>
          <w:rFonts w:cstheme="minorHAnsi"/>
          <w:color w:val="000000"/>
          <w:sz w:val="24"/>
          <w:szCs w:val="24"/>
        </w:rPr>
        <w:t>3</w:t>
      </w:r>
      <w:r w:rsidRPr="00E374EA">
        <w:rPr>
          <w:rFonts w:cstheme="minorHAnsi"/>
          <w:color w:val="000000"/>
          <w:sz w:val="24"/>
          <w:szCs w:val="24"/>
        </w:rPr>
        <w:t>0 et de 1</w:t>
      </w:r>
      <w:r w:rsidR="00F84F31" w:rsidRPr="00E374EA">
        <w:rPr>
          <w:rFonts w:cstheme="minorHAnsi"/>
          <w:color w:val="000000"/>
          <w:sz w:val="24"/>
          <w:szCs w:val="24"/>
        </w:rPr>
        <w:t>3</w:t>
      </w:r>
      <w:r w:rsidRPr="00E374EA">
        <w:rPr>
          <w:rFonts w:cstheme="minorHAnsi"/>
          <w:color w:val="000000"/>
          <w:sz w:val="24"/>
          <w:szCs w:val="24"/>
        </w:rPr>
        <w:t>h</w:t>
      </w:r>
      <w:r w:rsidR="00F84F31" w:rsidRPr="00E374EA">
        <w:rPr>
          <w:rFonts w:cstheme="minorHAnsi"/>
          <w:color w:val="000000"/>
          <w:sz w:val="24"/>
          <w:szCs w:val="24"/>
        </w:rPr>
        <w:t>3</w:t>
      </w:r>
      <w:r w:rsidRPr="00E374EA">
        <w:rPr>
          <w:rFonts w:cstheme="minorHAnsi"/>
          <w:color w:val="000000"/>
          <w:sz w:val="24"/>
          <w:szCs w:val="24"/>
        </w:rPr>
        <w:t>0 à 1</w:t>
      </w:r>
      <w:r w:rsidR="00F84F31" w:rsidRPr="00E374EA">
        <w:rPr>
          <w:rFonts w:cstheme="minorHAnsi"/>
          <w:color w:val="000000"/>
          <w:sz w:val="24"/>
          <w:szCs w:val="24"/>
        </w:rPr>
        <w:t>6</w:t>
      </w:r>
      <w:r w:rsidRPr="00E374EA">
        <w:rPr>
          <w:rFonts w:cstheme="minorHAnsi"/>
          <w:color w:val="000000"/>
          <w:sz w:val="24"/>
          <w:szCs w:val="24"/>
        </w:rPr>
        <w:t>h</w:t>
      </w:r>
      <w:r w:rsidR="00F84F31" w:rsidRPr="00E374EA">
        <w:rPr>
          <w:rFonts w:cstheme="minorHAnsi"/>
          <w:color w:val="000000"/>
          <w:sz w:val="24"/>
          <w:szCs w:val="24"/>
        </w:rPr>
        <w:t>3</w:t>
      </w:r>
      <w:r w:rsidRPr="00E374EA">
        <w:rPr>
          <w:rFonts w:cstheme="minorHAnsi"/>
          <w:color w:val="000000"/>
          <w:sz w:val="24"/>
          <w:szCs w:val="24"/>
        </w:rPr>
        <w:t>0, à :</w:t>
      </w:r>
    </w:p>
    <w:p w14:paraId="439FEDCD" w14:textId="0AFA92C9" w:rsidR="00F84F31" w:rsidRPr="00E374EA" w:rsidRDefault="00F84F31" w:rsidP="00F84F31">
      <w:pPr>
        <w:widowControl w:val="0"/>
        <w:tabs>
          <w:tab w:val="left" w:pos="1350"/>
          <w:tab w:val="left" w:pos="5036"/>
        </w:tabs>
        <w:autoSpaceDE w:val="0"/>
        <w:autoSpaceDN w:val="0"/>
        <w:adjustRightInd w:val="0"/>
        <w:spacing w:after="0" w:line="240" w:lineRule="auto"/>
        <w:ind w:left="117" w:right="216"/>
        <w:jc w:val="center"/>
        <w:rPr>
          <w:rFonts w:cstheme="minorHAnsi"/>
          <w:color w:val="000000"/>
          <w:sz w:val="24"/>
          <w:szCs w:val="24"/>
        </w:rPr>
      </w:pPr>
      <w:r w:rsidRPr="00E374EA">
        <w:rPr>
          <w:rFonts w:cstheme="minorHAnsi"/>
          <w:color w:val="000000"/>
          <w:sz w:val="24"/>
          <w:szCs w:val="24"/>
        </w:rPr>
        <w:t xml:space="preserve">CCI </w:t>
      </w:r>
      <w:r w:rsidR="00A725EE" w:rsidRPr="00E374EA">
        <w:rPr>
          <w:rFonts w:cstheme="minorHAnsi"/>
          <w:color w:val="000000"/>
          <w:sz w:val="24"/>
          <w:szCs w:val="24"/>
        </w:rPr>
        <w:t>Maine et Loire</w:t>
      </w:r>
    </w:p>
    <w:p w14:paraId="6972B3B4" w14:textId="77777777" w:rsidR="00F84F31" w:rsidRPr="00E374EA" w:rsidRDefault="00F84F31" w:rsidP="00F84F31">
      <w:pPr>
        <w:widowControl w:val="0"/>
        <w:tabs>
          <w:tab w:val="left" w:pos="1350"/>
          <w:tab w:val="left" w:pos="5036"/>
        </w:tabs>
        <w:autoSpaceDE w:val="0"/>
        <w:autoSpaceDN w:val="0"/>
        <w:adjustRightInd w:val="0"/>
        <w:spacing w:after="0" w:line="240" w:lineRule="auto"/>
        <w:ind w:left="117" w:right="216"/>
        <w:jc w:val="center"/>
        <w:rPr>
          <w:rFonts w:cstheme="minorHAnsi"/>
          <w:color w:val="000000"/>
          <w:sz w:val="24"/>
          <w:szCs w:val="24"/>
        </w:rPr>
      </w:pPr>
      <w:r w:rsidRPr="00E374EA">
        <w:rPr>
          <w:rFonts w:cstheme="minorHAnsi"/>
          <w:color w:val="000000"/>
          <w:sz w:val="24"/>
          <w:szCs w:val="24"/>
        </w:rPr>
        <w:t>Service Achats &amp; Marchés Publics</w:t>
      </w:r>
    </w:p>
    <w:p w14:paraId="7064DF3F" w14:textId="01B3EF6D" w:rsidR="00F84F31" w:rsidRPr="00E374EA" w:rsidRDefault="00A725EE" w:rsidP="00F84F31">
      <w:pPr>
        <w:widowControl w:val="0"/>
        <w:tabs>
          <w:tab w:val="left" w:pos="1350"/>
          <w:tab w:val="left" w:pos="5036"/>
        </w:tabs>
        <w:autoSpaceDE w:val="0"/>
        <w:autoSpaceDN w:val="0"/>
        <w:adjustRightInd w:val="0"/>
        <w:spacing w:after="0" w:line="240" w:lineRule="auto"/>
        <w:ind w:left="117" w:right="216"/>
        <w:jc w:val="center"/>
        <w:rPr>
          <w:rFonts w:cstheme="minorHAnsi"/>
          <w:color w:val="000000"/>
          <w:sz w:val="24"/>
          <w:szCs w:val="24"/>
        </w:rPr>
      </w:pPr>
      <w:r w:rsidRPr="00E374EA">
        <w:rPr>
          <w:rFonts w:cstheme="minorHAnsi"/>
          <w:color w:val="000000"/>
          <w:sz w:val="24"/>
          <w:szCs w:val="24"/>
        </w:rPr>
        <w:t>132 Avenue de Lattre de Tassigny</w:t>
      </w:r>
    </w:p>
    <w:p w14:paraId="13DF8456" w14:textId="161F3C6C" w:rsidR="00C26342" w:rsidRPr="00E374EA" w:rsidRDefault="00A725EE" w:rsidP="00F84F31">
      <w:pPr>
        <w:widowControl w:val="0"/>
        <w:tabs>
          <w:tab w:val="left" w:pos="1350"/>
          <w:tab w:val="left" w:pos="5036"/>
        </w:tabs>
        <w:autoSpaceDE w:val="0"/>
        <w:autoSpaceDN w:val="0"/>
        <w:adjustRightInd w:val="0"/>
        <w:spacing w:after="0" w:line="240" w:lineRule="auto"/>
        <w:ind w:left="117" w:right="216"/>
        <w:jc w:val="center"/>
        <w:rPr>
          <w:rFonts w:cstheme="minorHAnsi"/>
          <w:color w:val="000000"/>
          <w:sz w:val="24"/>
          <w:szCs w:val="24"/>
        </w:rPr>
      </w:pPr>
      <w:r w:rsidRPr="00E374EA">
        <w:rPr>
          <w:rFonts w:cstheme="minorHAnsi"/>
          <w:color w:val="000000"/>
          <w:sz w:val="24"/>
          <w:szCs w:val="24"/>
        </w:rPr>
        <w:t>49000 ANGERS</w:t>
      </w:r>
    </w:p>
    <w:p w14:paraId="52407435" w14:textId="77777777" w:rsidR="00F84F31" w:rsidRPr="00E374EA" w:rsidRDefault="00F84F31" w:rsidP="00F84F31">
      <w:pPr>
        <w:widowControl w:val="0"/>
        <w:tabs>
          <w:tab w:val="left" w:pos="1350"/>
          <w:tab w:val="left" w:pos="5036"/>
        </w:tabs>
        <w:autoSpaceDE w:val="0"/>
        <w:autoSpaceDN w:val="0"/>
        <w:adjustRightInd w:val="0"/>
        <w:spacing w:after="0" w:line="240" w:lineRule="auto"/>
        <w:ind w:left="117" w:right="216"/>
        <w:jc w:val="both"/>
        <w:rPr>
          <w:rFonts w:cstheme="minorHAnsi"/>
          <w:color w:val="000000"/>
          <w:sz w:val="24"/>
          <w:szCs w:val="24"/>
        </w:rPr>
      </w:pPr>
    </w:p>
    <w:p w14:paraId="00E49104"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Les candidats transmettent leur copie de sauvegarde sous pli cacheté, qui doit comporter le nom du candidat ainsi que la mention :</w:t>
      </w:r>
    </w:p>
    <w:p w14:paraId="5B9BFBA7" w14:textId="77777777" w:rsidR="00C26342" w:rsidRPr="00E374EA" w:rsidRDefault="00C26342">
      <w:pPr>
        <w:widowControl w:val="0"/>
        <w:autoSpaceDE w:val="0"/>
        <w:autoSpaceDN w:val="0"/>
        <w:adjustRightInd w:val="0"/>
        <w:spacing w:after="0" w:line="240" w:lineRule="auto"/>
        <w:ind w:left="117" w:right="216"/>
        <w:jc w:val="both"/>
        <w:rPr>
          <w:rFonts w:cstheme="minorHAnsi"/>
          <w:color w:val="000000"/>
          <w:sz w:val="24"/>
          <w:szCs w:val="24"/>
        </w:rPr>
      </w:pPr>
    </w:p>
    <w:p w14:paraId="0A120E2A" w14:textId="6CDA0951" w:rsidR="00C26342" w:rsidRPr="00E374EA" w:rsidRDefault="00C26342">
      <w:pPr>
        <w:widowControl w:val="0"/>
        <w:autoSpaceDE w:val="0"/>
        <w:autoSpaceDN w:val="0"/>
        <w:adjustRightInd w:val="0"/>
        <w:spacing w:after="0" w:line="240" w:lineRule="auto"/>
        <w:ind w:left="117" w:right="111"/>
        <w:jc w:val="center"/>
        <w:rPr>
          <w:rFonts w:cstheme="minorHAnsi"/>
          <w:sz w:val="24"/>
          <w:szCs w:val="24"/>
        </w:rPr>
      </w:pPr>
      <w:r w:rsidRPr="00E374EA">
        <w:rPr>
          <w:rFonts w:cstheme="minorHAnsi"/>
          <w:b/>
          <w:bCs/>
          <w:color w:val="000000"/>
          <w:sz w:val="24"/>
          <w:szCs w:val="24"/>
        </w:rPr>
        <w:t>« Consultation n° 202</w:t>
      </w:r>
      <w:r w:rsidR="008D2BF2">
        <w:rPr>
          <w:rFonts w:cstheme="minorHAnsi"/>
          <w:b/>
          <w:bCs/>
          <w:color w:val="000000"/>
          <w:sz w:val="24"/>
          <w:szCs w:val="24"/>
        </w:rPr>
        <w:t>6</w:t>
      </w:r>
      <w:r w:rsidR="00A725EE" w:rsidRPr="00E374EA">
        <w:rPr>
          <w:rFonts w:cstheme="minorHAnsi"/>
          <w:b/>
          <w:bCs/>
          <w:color w:val="000000"/>
          <w:sz w:val="24"/>
          <w:szCs w:val="24"/>
        </w:rPr>
        <w:t>RTPF2</w:t>
      </w:r>
      <w:r w:rsidR="008D2BF2">
        <w:rPr>
          <w:rFonts w:cstheme="minorHAnsi"/>
          <w:b/>
          <w:bCs/>
          <w:color w:val="000000"/>
          <w:sz w:val="24"/>
          <w:szCs w:val="24"/>
        </w:rPr>
        <w:t>005</w:t>
      </w:r>
      <w:r w:rsidRPr="00E374EA">
        <w:rPr>
          <w:rFonts w:cstheme="minorHAnsi"/>
          <w:b/>
          <w:bCs/>
          <w:color w:val="000000"/>
          <w:sz w:val="24"/>
          <w:szCs w:val="24"/>
        </w:rPr>
        <w:t xml:space="preserve"> - Ne pas ouvrir - Copie de sauvegarde – Objet : </w:t>
      </w:r>
      <w:r w:rsidR="00A725EE" w:rsidRPr="00E374EA">
        <w:rPr>
          <w:rFonts w:cstheme="minorHAnsi"/>
          <w:b/>
          <w:bCs/>
          <w:color w:val="000000"/>
          <w:sz w:val="24"/>
          <w:szCs w:val="24"/>
        </w:rPr>
        <w:t>Fournitures d’</w:t>
      </w:r>
      <w:r w:rsidR="008D2BF2">
        <w:rPr>
          <w:rFonts w:cstheme="minorHAnsi"/>
          <w:b/>
          <w:bCs/>
          <w:color w:val="000000"/>
          <w:sz w:val="24"/>
          <w:szCs w:val="24"/>
        </w:rPr>
        <w:t>équipement mécanique</w:t>
      </w:r>
    </w:p>
    <w:p w14:paraId="71B60DB0" w14:textId="732E9075" w:rsidR="00C26342" w:rsidRPr="00E374EA" w:rsidRDefault="00A725EE">
      <w:pPr>
        <w:widowControl w:val="0"/>
        <w:autoSpaceDE w:val="0"/>
        <w:autoSpaceDN w:val="0"/>
        <w:adjustRightInd w:val="0"/>
        <w:spacing w:after="0" w:line="240" w:lineRule="auto"/>
        <w:ind w:left="117" w:right="111"/>
        <w:jc w:val="center"/>
        <w:rPr>
          <w:rFonts w:cstheme="minorHAnsi"/>
          <w:sz w:val="24"/>
          <w:szCs w:val="24"/>
        </w:rPr>
      </w:pPr>
      <w:r w:rsidRPr="00E374EA">
        <w:rPr>
          <w:rFonts w:cstheme="minorHAnsi"/>
          <w:b/>
          <w:bCs/>
          <w:color w:val="000000"/>
          <w:sz w:val="24"/>
          <w:szCs w:val="24"/>
        </w:rPr>
        <w:t>Ainsi</w:t>
      </w:r>
      <w:r w:rsidR="00C26342" w:rsidRPr="00E374EA">
        <w:rPr>
          <w:rFonts w:cstheme="minorHAnsi"/>
          <w:b/>
          <w:bCs/>
          <w:color w:val="000000"/>
          <w:sz w:val="24"/>
          <w:szCs w:val="24"/>
        </w:rPr>
        <w:t xml:space="preserve"> que les coordonnées du candidat (nom, adresse, courriel…).</w:t>
      </w:r>
      <w:r w:rsidR="00C26342" w:rsidRPr="00E374EA">
        <w:rPr>
          <w:rFonts w:cstheme="minorHAnsi"/>
          <w:color w:val="000000"/>
          <w:sz w:val="24"/>
          <w:szCs w:val="24"/>
        </w:rPr>
        <w:t xml:space="preserve"> </w:t>
      </w:r>
    </w:p>
    <w:p w14:paraId="70380E1F"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3182BEC3" w14:textId="64B8CA3C" w:rsidR="00C26342" w:rsidRPr="00E374EA" w:rsidRDefault="00C26342">
      <w:pPr>
        <w:widowControl w:val="0"/>
        <w:numPr>
          <w:ilvl w:val="0"/>
          <w:numId w:val="23"/>
        </w:numPr>
        <w:tabs>
          <w:tab w:val="clear" w:pos="534"/>
          <w:tab w:val="left" w:pos="392"/>
          <w:tab w:val="left" w:pos="4928"/>
        </w:tabs>
        <w:autoSpaceDE w:val="0"/>
        <w:autoSpaceDN w:val="0"/>
        <w:adjustRightInd w:val="0"/>
        <w:spacing w:after="0" w:line="240" w:lineRule="auto"/>
        <w:ind w:left="392" w:hanging="284"/>
        <w:jc w:val="both"/>
        <w:rPr>
          <w:rFonts w:cstheme="minorHAnsi"/>
          <w:sz w:val="24"/>
          <w:szCs w:val="24"/>
        </w:rPr>
      </w:pPr>
      <w:r w:rsidRPr="00E374EA">
        <w:rPr>
          <w:rFonts w:cstheme="minorHAnsi"/>
          <w:color w:val="000000"/>
          <w:sz w:val="24"/>
          <w:szCs w:val="24"/>
        </w:rPr>
        <w:t xml:space="preserve">Soit </w:t>
      </w:r>
      <w:r w:rsidRPr="00E374EA">
        <w:rPr>
          <w:rFonts w:cstheme="minorHAnsi"/>
          <w:b/>
          <w:bCs/>
          <w:color w:val="000000"/>
          <w:sz w:val="24"/>
          <w:szCs w:val="24"/>
        </w:rPr>
        <w:t>par voie électronique</w:t>
      </w:r>
      <w:r w:rsidRPr="00E374EA">
        <w:rPr>
          <w:rFonts w:cstheme="minorHAnsi"/>
          <w:color w:val="000000"/>
          <w:sz w:val="24"/>
          <w:szCs w:val="24"/>
        </w:rPr>
        <w:t>, en déposant le pli sur un serveur accessible gratuitement par l</w:t>
      </w:r>
      <w:r w:rsidR="00092B0E" w:rsidRPr="00E374EA">
        <w:rPr>
          <w:rFonts w:cstheme="minorHAnsi"/>
          <w:color w:val="000000"/>
          <w:sz w:val="24"/>
          <w:szCs w:val="24"/>
        </w:rPr>
        <w:t xml:space="preserve">a CCI </w:t>
      </w:r>
      <w:r w:rsidR="000E4A8D" w:rsidRPr="00E374EA">
        <w:rPr>
          <w:rFonts w:cstheme="minorHAnsi"/>
          <w:color w:val="000000"/>
          <w:sz w:val="24"/>
          <w:szCs w:val="24"/>
        </w:rPr>
        <w:t>Maine et Loire</w:t>
      </w:r>
      <w:r w:rsidR="00092B0E" w:rsidRPr="00E374EA">
        <w:rPr>
          <w:rFonts w:cstheme="minorHAnsi"/>
          <w:color w:val="000000"/>
          <w:sz w:val="24"/>
          <w:szCs w:val="24"/>
        </w:rPr>
        <w:t xml:space="preserve"> </w:t>
      </w:r>
      <w:r w:rsidRPr="00E374EA">
        <w:rPr>
          <w:rFonts w:cstheme="minorHAnsi"/>
          <w:color w:val="000000"/>
          <w:sz w:val="24"/>
          <w:szCs w:val="24"/>
        </w:rPr>
        <w:t>via Internet. Le candidat indiquera alors dans une correspondance sur le profil d’acheteur, avant la date limite de remise des plis, l’adresse et l’éventuel code d’accès à la copie de sauvegarde.</w:t>
      </w:r>
    </w:p>
    <w:p w14:paraId="7FDD1049"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p>
    <w:p w14:paraId="5EC6AB5E" w14:textId="0782D864"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color w:val="000000"/>
          <w:sz w:val="24"/>
          <w:szCs w:val="24"/>
        </w:rPr>
      </w:pPr>
      <w:r w:rsidRPr="00E374EA">
        <w:rPr>
          <w:rFonts w:cstheme="minorHAnsi"/>
          <w:color w:val="000000"/>
          <w:sz w:val="24"/>
          <w:szCs w:val="24"/>
        </w:rPr>
        <w:t xml:space="preserve">Les copies de sauvegarde qui seraient déposées après la date et l'heure limites fixées à la page 1 du présent règlement de consultation, </w:t>
      </w:r>
      <w:r w:rsidR="000E4A8D" w:rsidRPr="00E374EA">
        <w:rPr>
          <w:rFonts w:cstheme="minorHAnsi"/>
          <w:color w:val="000000"/>
          <w:sz w:val="24"/>
          <w:szCs w:val="24"/>
        </w:rPr>
        <w:t>ne seront pas retenues.</w:t>
      </w:r>
    </w:p>
    <w:p w14:paraId="359070B8" w14:textId="77777777" w:rsidR="000E4A8D" w:rsidRPr="00E374EA" w:rsidRDefault="000E4A8D">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p>
    <w:p w14:paraId="06A90FE4"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u w:val="single"/>
        </w:rPr>
        <w:t>Cas possibles d’ouverture de la copie de sauvegarde, sous réserve que celle-ci lui soit parvenue dans les délais impartis :</w:t>
      </w:r>
    </w:p>
    <w:p w14:paraId="1ED35008" w14:textId="77777777" w:rsidR="00C26342" w:rsidRPr="00E374EA" w:rsidRDefault="00C26342">
      <w:pPr>
        <w:widowControl w:val="0"/>
        <w:numPr>
          <w:ilvl w:val="0"/>
          <w:numId w:val="23"/>
        </w:numPr>
        <w:tabs>
          <w:tab w:val="left" w:pos="534"/>
          <w:tab w:val="left" w:pos="1242"/>
          <w:tab w:val="left" w:pos="4928"/>
        </w:tabs>
        <w:autoSpaceDE w:val="0"/>
        <w:autoSpaceDN w:val="0"/>
        <w:adjustRightInd w:val="0"/>
        <w:spacing w:after="0" w:line="240" w:lineRule="auto"/>
        <w:ind w:left="534"/>
        <w:jc w:val="both"/>
        <w:rPr>
          <w:rFonts w:cstheme="minorHAnsi"/>
          <w:sz w:val="24"/>
          <w:szCs w:val="24"/>
        </w:rPr>
      </w:pPr>
      <w:proofErr w:type="gramStart"/>
      <w:r w:rsidRPr="00E374EA">
        <w:rPr>
          <w:rFonts w:cstheme="minorHAnsi"/>
          <w:color w:val="000000"/>
          <w:sz w:val="24"/>
          <w:szCs w:val="24"/>
        </w:rPr>
        <w:t>si</w:t>
      </w:r>
      <w:proofErr w:type="gramEnd"/>
      <w:r w:rsidRPr="00E374EA">
        <w:rPr>
          <w:rFonts w:cstheme="minorHAnsi"/>
          <w:color w:val="000000"/>
          <w:sz w:val="24"/>
          <w:szCs w:val="24"/>
        </w:rPr>
        <w:t xml:space="preserve"> un programme informatique malveillant est détecté par l’Acheteur dans le pli déposé par voie électronique ;</w:t>
      </w:r>
    </w:p>
    <w:p w14:paraId="2BB21135" w14:textId="77777777" w:rsidR="00C26342" w:rsidRPr="00E374EA" w:rsidRDefault="00C26342">
      <w:pPr>
        <w:widowControl w:val="0"/>
        <w:numPr>
          <w:ilvl w:val="0"/>
          <w:numId w:val="23"/>
        </w:numPr>
        <w:tabs>
          <w:tab w:val="left" w:pos="534"/>
          <w:tab w:val="left" w:pos="1242"/>
          <w:tab w:val="left" w:pos="4928"/>
        </w:tabs>
        <w:autoSpaceDE w:val="0"/>
        <w:autoSpaceDN w:val="0"/>
        <w:adjustRightInd w:val="0"/>
        <w:spacing w:after="0" w:line="240" w:lineRule="auto"/>
        <w:ind w:left="534"/>
        <w:jc w:val="both"/>
        <w:rPr>
          <w:rFonts w:cstheme="minorHAnsi"/>
          <w:sz w:val="24"/>
          <w:szCs w:val="24"/>
        </w:rPr>
      </w:pPr>
      <w:proofErr w:type="gramStart"/>
      <w:r w:rsidRPr="00E374EA">
        <w:rPr>
          <w:rFonts w:cstheme="minorHAnsi"/>
          <w:color w:val="000000"/>
          <w:sz w:val="24"/>
          <w:szCs w:val="24"/>
        </w:rPr>
        <w:t>si</w:t>
      </w:r>
      <w:proofErr w:type="gramEnd"/>
      <w:r w:rsidRPr="00E374EA">
        <w:rPr>
          <w:rFonts w:cstheme="minorHAnsi"/>
          <w:color w:val="000000"/>
          <w:sz w:val="24"/>
          <w:szCs w:val="24"/>
        </w:rPr>
        <w:t xml:space="preserve"> le pli transmis par voie électronique est reçu de façon incomplète, hors délais ou n’a pu être ouvert, sous réserve que la transmission du pli électronique ait commencé avant la date limite de remise des offres.</w:t>
      </w:r>
    </w:p>
    <w:p w14:paraId="694AF0F9" w14:textId="77777777" w:rsidR="00C26342" w:rsidRPr="00E374EA" w:rsidRDefault="00C26342">
      <w:pPr>
        <w:widowControl w:val="0"/>
        <w:tabs>
          <w:tab w:val="left" w:pos="1242"/>
          <w:tab w:val="left" w:pos="4928"/>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Si le pli contenant la copie de sauvegarde n'est pas ouvert, il est détruit par l’Acheteur au terme de la procédure. </w:t>
      </w:r>
    </w:p>
    <w:p w14:paraId="7B0B6EAC" w14:textId="77777777" w:rsidR="00C26342" w:rsidRPr="00E374EA" w:rsidRDefault="00C26342">
      <w:pPr>
        <w:widowControl w:val="0"/>
        <w:autoSpaceDE w:val="0"/>
        <w:autoSpaceDN w:val="0"/>
        <w:adjustRightInd w:val="0"/>
        <w:spacing w:after="0" w:line="240" w:lineRule="auto"/>
        <w:ind w:left="230" w:right="219"/>
        <w:jc w:val="both"/>
        <w:rPr>
          <w:rFonts w:cstheme="minorHAnsi"/>
          <w:color w:val="000000"/>
          <w:sz w:val="24"/>
          <w:szCs w:val="24"/>
        </w:rPr>
      </w:pPr>
    </w:p>
    <w:p w14:paraId="00A1C41C" w14:textId="77777777" w:rsidR="00C26342" w:rsidRPr="00E374EA" w:rsidRDefault="00C26342">
      <w:pPr>
        <w:widowControl w:val="0"/>
        <w:autoSpaceDE w:val="0"/>
        <w:autoSpaceDN w:val="0"/>
        <w:adjustRightInd w:val="0"/>
        <w:spacing w:after="0" w:line="240" w:lineRule="auto"/>
        <w:ind w:left="117" w:right="111"/>
        <w:jc w:val="both"/>
        <w:rPr>
          <w:rFonts w:cstheme="minorHAnsi"/>
          <w:sz w:val="24"/>
          <w:szCs w:val="24"/>
        </w:rPr>
      </w:pPr>
      <w:r w:rsidRPr="00E374EA">
        <w:rPr>
          <w:rFonts w:cstheme="minorHAnsi"/>
          <w:b/>
          <w:bCs/>
          <w:color w:val="000000"/>
          <w:sz w:val="24"/>
          <w:szCs w:val="24"/>
        </w:rPr>
        <w:t>La remise des offres sur support physique électronique (hors cas de la copie de sauvegarde) n’est pas autorisée.</w:t>
      </w:r>
    </w:p>
    <w:p w14:paraId="58ED10F4" w14:textId="77777777" w:rsidR="00C26342" w:rsidRPr="00E374EA" w:rsidRDefault="00C26342">
      <w:pPr>
        <w:widowControl w:val="0"/>
        <w:autoSpaceDE w:val="0"/>
        <w:autoSpaceDN w:val="0"/>
        <w:adjustRightInd w:val="0"/>
        <w:spacing w:after="0" w:line="240" w:lineRule="auto"/>
        <w:ind w:left="117" w:right="111"/>
        <w:jc w:val="both"/>
        <w:rPr>
          <w:rFonts w:cstheme="minorHAnsi"/>
          <w:color w:val="000000"/>
          <w:sz w:val="24"/>
          <w:szCs w:val="24"/>
        </w:rPr>
      </w:pPr>
    </w:p>
    <w:p w14:paraId="496238C5" w14:textId="77777777" w:rsidR="00647687" w:rsidRPr="00E374EA" w:rsidRDefault="00C26342" w:rsidP="00647687">
      <w:pPr>
        <w:pStyle w:val="Titre1"/>
        <w:numPr>
          <w:ilvl w:val="0"/>
          <w:numId w:val="0"/>
        </w:numPr>
        <w:ind w:left="108"/>
        <w:rPr>
          <w:rFonts w:asciiTheme="minorHAnsi" w:hAnsiTheme="minorHAnsi" w:cstheme="minorHAnsi"/>
          <w:sz w:val="24"/>
          <w:szCs w:val="24"/>
        </w:rPr>
      </w:pPr>
      <w:bookmarkStart w:id="17" w:name="_Toc224052362"/>
      <w:r w:rsidRPr="00E374EA">
        <w:rPr>
          <w:rFonts w:asciiTheme="minorHAnsi" w:hAnsiTheme="minorHAnsi" w:cstheme="minorHAnsi"/>
          <w:sz w:val="24"/>
          <w:szCs w:val="24"/>
        </w:rPr>
        <w:t>4. MODALITES DE SIGNATURE DES DOCUMENTS</w:t>
      </w:r>
      <w:bookmarkEnd w:id="17"/>
    </w:p>
    <w:p w14:paraId="5828C378" w14:textId="77777777" w:rsidR="00647687" w:rsidRPr="00E374EA" w:rsidRDefault="00647687" w:rsidP="00647687">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3DCDE089" w14:textId="5AB226AA" w:rsidR="00C26342" w:rsidRPr="00E374EA" w:rsidRDefault="00C26342" w:rsidP="004C68B3">
      <w:pPr>
        <w:widowControl w:val="0"/>
        <w:tabs>
          <w:tab w:val="left" w:pos="1350"/>
          <w:tab w:val="left" w:pos="5036"/>
        </w:tabs>
        <w:autoSpaceDE w:val="0"/>
        <w:autoSpaceDN w:val="0"/>
        <w:adjustRightInd w:val="0"/>
        <w:spacing w:after="0" w:line="240" w:lineRule="auto"/>
        <w:ind w:right="216"/>
        <w:jc w:val="both"/>
        <w:rPr>
          <w:rFonts w:cstheme="minorHAnsi"/>
          <w:sz w:val="24"/>
          <w:szCs w:val="24"/>
        </w:rPr>
      </w:pPr>
    </w:p>
    <w:p w14:paraId="1E2BBBB1" w14:textId="77777777" w:rsidR="00C26342" w:rsidRPr="00E374EA" w:rsidRDefault="00C26342">
      <w:pPr>
        <w:widowControl w:val="0"/>
        <w:tabs>
          <w:tab w:val="left" w:pos="1350"/>
          <w:tab w:val="left" w:pos="5036"/>
        </w:tabs>
        <w:autoSpaceDE w:val="0"/>
        <w:autoSpaceDN w:val="0"/>
        <w:adjustRightInd w:val="0"/>
        <w:spacing w:after="0" w:line="240" w:lineRule="auto"/>
        <w:ind w:left="117" w:right="216"/>
        <w:jc w:val="both"/>
        <w:rPr>
          <w:rFonts w:cstheme="minorHAnsi"/>
          <w:color w:val="000000"/>
          <w:sz w:val="24"/>
          <w:szCs w:val="24"/>
        </w:rPr>
      </w:pPr>
    </w:p>
    <w:p w14:paraId="0ECC3990" w14:textId="60CD9335" w:rsidR="00C26342" w:rsidRPr="00E374EA" w:rsidRDefault="00C26342">
      <w:pPr>
        <w:widowControl w:val="0"/>
        <w:tabs>
          <w:tab w:val="left" w:pos="1350"/>
          <w:tab w:val="left" w:pos="5036"/>
        </w:tabs>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 xml:space="preserve">Il est rappelé que </w:t>
      </w:r>
      <w:r w:rsidR="004C68B3">
        <w:rPr>
          <w:rFonts w:cstheme="minorHAnsi"/>
          <w:color w:val="000000"/>
          <w:sz w:val="24"/>
          <w:szCs w:val="24"/>
        </w:rPr>
        <w:t xml:space="preserve">les </w:t>
      </w:r>
      <w:r w:rsidRPr="00E374EA">
        <w:rPr>
          <w:rFonts w:cstheme="minorHAnsi"/>
          <w:color w:val="000000"/>
          <w:sz w:val="24"/>
          <w:szCs w:val="24"/>
        </w:rPr>
        <w:t>pièces doivent être signées par une personne physique ayant la capacité d’engager le candidat dans le cadre de la présente consultation.</w:t>
      </w:r>
    </w:p>
    <w:p w14:paraId="4BC90EFF" w14:textId="77777777" w:rsidR="00C26342" w:rsidRPr="00E374EA" w:rsidRDefault="00C26342">
      <w:pPr>
        <w:widowControl w:val="0"/>
        <w:tabs>
          <w:tab w:val="left" w:pos="1350"/>
          <w:tab w:val="left" w:pos="5036"/>
        </w:tabs>
        <w:autoSpaceDE w:val="0"/>
        <w:autoSpaceDN w:val="0"/>
        <w:adjustRightInd w:val="0"/>
        <w:spacing w:after="0" w:line="240" w:lineRule="auto"/>
        <w:ind w:left="117" w:right="216"/>
        <w:jc w:val="both"/>
        <w:rPr>
          <w:rFonts w:cstheme="minorHAnsi"/>
          <w:color w:val="000000"/>
          <w:sz w:val="24"/>
          <w:szCs w:val="24"/>
        </w:rPr>
      </w:pPr>
    </w:p>
    <w:p w14:paraId="7B5123A0" w14:textId="12E20C8E" w:rsidR="00C26342" w:rsidRPr="00E374EA" w:rsidRDefault="00C26342">
      <w:pPr>
        <w:widowControl w:val="0"/>
        <w:autoSpaceDE w:val="0"/>
        <w:autoSpaceDN w:val="0"/>
        <w:adjustRightInd w:val="0"/>
        <w:spacing w:after="0" w:line="240" w:lineRule="auto"/>
        <w:ind w:left="117" w:right="219"/>
        <w:jc w:val="both"/>
        <w:rPr>
          <w:rFonts w:cstheme="minorHAnsi"/>
          <w:sz w:val="24"/>
          <w:szCs w:val="24"/>
        </w:rPr>
      </w:pPr>
      <w:r w:rsidRPr="00E374EA">
        <w:rPr>
          <w:rFonts w:cstheme="minorHAnsi"/>
          <w:color w:val="000000"/>
          <w:sz w:val="24"/>
          <w:szCs w:val="24"/>
        </w:rPr>
        <w:t xml:space="preserve">Dès lors que les pièces à signer figurent dans le dossier de consultation, les candidats sont invités à les fournir au moment du dépôt du pli. Ils sont également informés que le seul dépôt de leur offre vaut engagement de leur part à signer ultérieurement </w:t>
      </w:r>
      <w:r w:rsidRPr="00E374EA">
        <w:rPr>
          <w:rFonts w:cstheme="minorHAnsi"/>
          <w:sz w:val="24"/>
          <w:szCs w:val="24"/>
        </w:rPr>
        <w:t xml:space="preserve">le marché </w:t>
      </w:r>
      <w:r w:rsidRPr="00E374EA">
        <w:rPr>
          <w:rFonts w:cstheme="minorHAnsi"/>
          <w:color w:val="000000"/>
          <w:sz w:val="24"/>
          <w:szCs w:val="24"/>
        </w:rPr>
        <w:t xml:space="preserve">qui leur sera attribué, à savoir l’acte d’engagement complété que leur adressera </w:t>
      </w:r>
      <w:r w:rsidR="00092B0E" w:rsidRPr="00E374EA">
        <w:rPr>
          <w:rFonts w:cstheme="minorHAnsi"/>
          <w:color w:val="000000"/>
          <w:sz w:val="24"/>
          <w:szCs w:val="24"/>
        </w:rPr>
        <w:t xml:space="preserve">la CCI </w:t>
      </w:r>
      <w:r w:rsidR="000E4A8D" w:rsidRPr="00E374EA">
        <w:rPr>
          <w:rFonts w:cstheme="minorHAnsi"/>
          <w:color w:val="000000"/>
          <w:sz w:val="24"/>
          <w:szCs w:val="24"/>
        </w:rPr>
        <w:t>Maine et Loire</w:t>
      </w:r>
      <w:r w:rsidRPr="00E374EA">
        <w:rPr>
          <w:rFonts w:cstheme="minorHAnsi"/>
          <w:color w:val="000000"/>
          <w:sz w:val="24"/>
          <w:szCs w:val="24"/>
        </w:rPr>
        <w:t>. Tout défaut de signature, retard ou réticence expose l’auteur de l’offre à une action en responsabilité.</w:t>
      </w:r>
    </w:p>
    <w:p w14:paraId="72D0ACE7" w14:textId="77777777" w:rsidR="00C26342" w:rsidRPr="00E374EA" w:rsidRDefault="00C26342">
      <w:pPr>
        <w:widowControl w:val="0"/>
        <w:autoSpaceDE w:val="0"/>
        <w:autoSpaceDN w:val="0"/>
        <w:adjustRightInd w:val="0"/>
        <w:spacing w:after="0" w:line="240" w:lineRule="auto"/>
        <w:ind w:left="117" w:right="219"/>
        <w:jc w:val="both"/>
        <w:rPr>
          <w:rFonts w:cstheme="minorHAnsi"/>
          <w:color w:val="000000"/>
          <w:sz w:val="24"/>
          <w:szCs w:val="24"/>
        </w:rPr>
      </w:pPr>
    </w:p>
    <w:p w14:paraId="4A861CD1"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Deux solutions sont possibles pour signer les pièces demandées :</w:t>
      </w:r>
    </w:p>
    <w:p w14:paraId="160C645B" w14:textId="77777777" w:rsidR="00C26342" w:rsidRPr="00E374EA" w:rsidRDefault="00C26342">
      <w:pPr>
        <w:widowControl w:val="0"/>
        <w:autoSpaceDE w:val="0"/>
        <w:autoSpaceDN w:val="0"/>
        <w:adjustRightInd w:val="0"/>
        <w:spacing w:after="0" w:line="240" w:lineRule="auto"/>
        <w:ind w:left="117" w:right="216"/>
        <w:jc w:val="both"/>
        <w:rPr>
          <w:rFonts w:cstheme="minorHAnsi"/>
          <w:color w:val="000000"/>
          <w:sz w:val="24"/>
          <w:szCs w:val="24"/>
        </w:rPr>
      </w:pPr>
    </w:p>
    <w:p w14:paraId="7472B625"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a) signature manuscrite</w:t>
      </w:r>
    </w:p>
    <w:p w14:paraId="6FC2A765"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lastRenderedPageBreak/>
        <w:t xml:space="preserve">Le candidat devra fournir les pièces demandées signées de façon manuscrite sur </w:t>
      </w:r>
      <w:proofErr w:type="gramStart"/>
      <w:r w:rsidRPr="00E374EA">
        <w:rPr>
          <w:rFonts w:cstheme="minorHAnsi"/>
          <w:color w:val="000000"/>
          <w:sz w:val="24"/>
          <w:szCs w:val="24"/>
        </w:rPr>
        <w:t>support papier</w:t>
      </w:r>
      <w:proofErr w:type="gramEnd"/>
      <w:r w:rsidRPr="00E374EA">
        <w:rPr>
          <w:rFonts w:cstheme="minorHAnsi"/>
          <w:color w:val="000000"/>
          <w:sz w:val="24"/>
          <w:szCs w:val="24"/>
        </w:rPr>
        <w:t>. Le document devra être obligatoirement signé en original (signature scannée interdite).</w:t>
      </w:r>
    </w:p>
    <w:p w14:paraId="199CB492" w14:textId="77777777" w:rsidR="00C26342" w:rsidRPr="00E374EA" w:rsidRDefault="00C26342">
      <w:pPr>
        <w:widowControl w:val="0"/>
        <w:autoSpaceDE w:val="0"/>
        <w:autoSpaceDN w:val="0"/>
        <w:adjustRightInd w:val="0"/>
        <w:spacing w:after="0" w:line="240" w:lineRule="auto"/>
        <w:ind w:left="117" w:right="216"/>
        <w:jc w:val="both"/>
        <w:rPr>
          <w:rFonts w:cstheme="minorHAnsi"/>
          <w:color w:val="000000"/>
          <w:sz w:val="24"/>
          <w:szCs w:val="24"/>
        </w:rPr>
      </w:pPr>
    </w:p>
    <w:p w14:paraId="2BC807A7"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b) signature électronique</w:t>
      </w:r>
    </w:p>
    <w:p w14:paraId="7A95048B" w14:textId="77777777" w:rsidR="00F84F31" w:rsidRPr="00E374EA" w:rsidRDefault="00C26342" w:rsidP="00F84F31">
      <w:pPr>
        <w:widowControl w:val="0"/>
        <w:autoSpaceDE w:val="0"/>
        <w:autoSpaceDN w:val="0"/>
        <w:adjustRightInd w:val="0"/>
        <w:spacing w:after="60" w:line="240" w:lineRule="auto"/>
        <w:ind w:left="119" w:right="215"/>
        <w:jc w:val="both"/>
        <w:rPr>
          <w:rFonts w:cstheme="minorHAnsi"/>
          <w:color w:val="000000"/>
          <w:sz w:val="24"/>
          <w:szCs w:val="24"/>
        </w:rPr>
      </w:pPr>
      <w:r w:rsidRPr="00E374EA">
        <w:rPr>
          <w:rFonts w:cstheme="minorHAnsi"/>
          <w:color w:val="000000"/>
          <w:sz w:val="24"/>
          <w:szCs w:val="24"/>
        </w:rPr>
        <w:t xml:space="preserve">Attention, si l’attributaire souhaite signer électroniquement les différentes pièces, cette signature devra se faire obligatoirement en respectant le format de signature PADES : il ne s’applique qu’à des documents Acrobat, en signature jointe (un seul fichier). </w:t>
      </w:r>
    </w:p>
    <w:p w14:paraId="33DA5781" w14:textId="388F7D7E" w:rsidR="00C26342" w:rsidRPr="00E374EA" w:rsidRDefault="00C26342" w:rsidP="00F84F31">
      <w:pPr>
        <w:widowControl w:val="0"/>
        <w:autoSpaceDE w:val="0"/>
        <w:autoSpaceDN w:val="0"/>
        <w:adjustRightInd w:val="0"/>
        <w:spacing w:after="60" w:line="240" w:lineRule="auto"/>
        <w:ind w:left="119" w:right="215"/>
        <w:jc w:val="both"/>
        <w:rPr>
          <w:rFonts w:cstheme="minorHAnsi"/>
          <w:sz w:val="24"/>
          <w:szCs w:val="24"/>
        </w:rPr>
      </w:pPr>
      <w:r w:rsidRPr="00E374EA">
        <w:rPr>
          <w:rFonts w:cstheme="minorHAnsi"/>
          <w:color w:val="000000"/>
          <w:sz w:val="24"/>
          <w:szCs w:val="24"/>
        </w:rPr>
        <w:t xml:space="preserve">En revanche le document une fois signé devra permettre </w:t>
      </w:r>
      <w:r w:rsidR="00AA0715" w:rsidRPr="00E374EA">
        <w:rPr>
          <w:rFonts w:cstheme="minorHAnsi"/>
          <w:color w:val="000000"/>
          <w:sz w:val="24"/>
          <w:szCs w:val="24"/>
        </w:rPr>
        <w:t xml:space="preserve">à la CCI </w:t>
      </w:r>
      <w:r w:rsidR="000E4A8D" w:rsidRPr="00E374EA">
        <w:rPr>
          <w:rFonts w:cstheme="minorHAnsi"/>
          <w:color w:val="000000"/>
          <w:sz w:val="24"/>
          <w:szCs w:val="24"/>
        </w:rPr>
        <w:t xml:space="preserve">Maine et Loire </w:t>
      </w:r>
      <w:r w:rsidRPr="00E374EA">
        <w:rPr>
          <w:rFonts w:cstheme="minorHAnsi"/>
          <w:color w:val="000000"/>
          <w:sz w:val="24"/>
          <w:szCs w:val="24"/>
        </w:rPr>
        <w:t>de signer également sous format PADES.</w:t>
      </w:r>
    </w:p>
    <w:p w14:paraId="5A5BAE6D" w14:textId="77777777" w:rsidR="00C26342" w:rsidRPr="00E374EA" w:rsidRDefault="00C26342" w:rsidP="00F84F31">
      <w:pPr>
        <w:widowControl w:val="0"/>
        <w:autoSpaceDE w:val="0"/>
        <w:autoSpaceDN w:val="0"/>
        <w:adjustRightInd w:val="0"/>
        <w:spacing w:after="60" w:line="240" w:lineRule="auto"/>
        <w:ind w:left="119" w:right="215"/>
        <w:jc w:val="both"/>
        <w:rPr>
          <w:rFonts w:cstheme="minorHAnsi"/>
          <w:sz w:val="24"/>
          <w:szCs w:val="24"/>
        </w:rPr>
      </w:pPr>
      <w:r w:rsidRPr="00E374EA">
        <w:rPr>
          <w:rFonts w:cstheme="minorHAnsi"/>
          <w:color w:val="000000"/>
          <w:sz w:val="24"/>
          <w:szCs w:val="24"/>
        </w:rPr>
        <w:t xml:space="preserve">Les pièces signées devront être transmises dans des conditions qui permettent d’authentifier </w:t>
      </w:r>
      <w:r w:rsidRPr="00E374EA">
        <w:rPr>
          <w:rFonts w:cstheme="minorHAnsi"/>
          <w:color w:val="000000"/>
          <w:sz w:val="24"/>
          <w:szCs w:val="24"/>
          <w:u w:val="single"/>
        </w:rPr>
        <w:t>la signature</w:t>
      </w:r>
      <w:r w:rsidRPr="00E374EA">
        <w:rPr>
          <w:rFonts w:cstheme="minorHAnsi"/>
          <w:color w:val="000000"/>
          <w:sz w:val="24"/>
          <w:szCs w:val="24"/>
        </w:rPr>
        <w:t xml:space="preserve"> de la</w:t>
      </w:r>
      <w:r w:rsidRPr="00E374EA">
        <w:rPr>
          <w:rFonts w:cstheme="minorHAnsi"/>
          <w:b/>
          <w:bCs/>
          <w:color w:val="000000"/>
          <w:sz w:val="24"/>
          <w:szCs w:val="24"/>
        </w:rPr>
        <w:t xml:space="preserve"> </w:t>
      </w:r>
      <w:r w:rsidRPr="00E374EA">
        <w:rPr>
          <w:rFonts w:cstheme="minorHAnsi"/>
          <w:color w:val="000000"/>
          <w:sz w:val="24"/>
          <w:szCs w:val="24"/>
        </w:rPr>
        <w:t>personne habilitée à engager l’entreprise selon les exigences posées aux articles 1316 à 1316-4 du code civil.</w:t>
      </w:r>
    </w:p>
    <w:p w14:paraId="0A3F7F24" w14:textId="77777777" w:rsidR="00C26342" w:rsidRPr="00E374EA" w:rsidRDefault="00C26342" w:rsidP="00F84F31">
      <w:pPr>
        <w:widowControl w:val="0"/>
        <w:autoSpaceDE w:val="0"/>
        <w:autoSpaceDN w:val="0"/>
        <w:adjustRightInd w:val="0"/>
        <w:spacing w:after="60" w:line="240" w:lineRule="auto"/>
        <w:ind w:left="119" w:right="215"/>
        <w:jc w:val="both"/>
        <w:rPr>
          <w:rFonts w:cstheme="minorHAnsi"/>
          <w:sz w:val="24"/>
          <w:szCs w:val="24"/>
        </w:rPr>
      </w:pPr>
      <w:r w:rsidRPr="00E374EA">
        <w:rPr>
          <w:rFonts w:cstheme="minorHAnsi"/>
          <w:color w:val="000000"/>
          <w:sz w:val="24"/>
          <w:szCs w:val="24"/>
        </w:rPr>
        <w:t>Le certificat devra être en cours de validité à la date de la signature. Les frais d’acquisition d’un certificat électronique sont à la charge du candidat.</w:t>
      </w:r>
    </w:p>
    <w:p w14:paraId="40FD3F00" w14:textId="38B269BA" w:rsidR="00C26342" w:rsidRPr="00E374EA" w:rsidRDefault="00C26342" w:rsidP="00F84F31">
      <w:pPr>
        <w:keepLines/>
        <w:widowControl w:val="0"/>
        <w:autoSpaceDE w:val="0"/>
        <w:autoSpaceDN w:val="0"/>
        <w:adjustRightInd w:val="0"/>
        <w:spacing w:after="60" w:line="240" w:lineRule="auto"/>
        <w:ind w:left="119" w:right="215"/>
        <w:jc w:val="both"/>
        <w:rPr>
          <w:rFonts w:cstheme="minorHAnsi"/>
          <w:sz w:val="24"/>
          <w:szCs w:val="24"/>
        </w:rPr>
      </w:pPr>
      <w:r w:rsidRPr="00E374EA">
        <w:rPr>
          <w:rFonts w:cstheme="minorHAnsi"/>
          <w:color w:val="000000"/>
          <w:sz w:val="24"/>
          <w:szCs w:val="24"/>
        </w:rPr>
        <w:t xml:space="preserve">Depuis le 1er octobre 2018 seuls les certificats conformes au règlement </w:t>
      </w:r>
      <w:proofErr w:type="spellStart"/>
      <w:r w:rsidRPr="00E374EA">
        <w:rPr>
          <w:rFonts w:cstheme="minorHAnsi"/>
          <w:color w:val="000000"/>
          <w:sz w:val="24"/>
          <w:szCs w:val="24"/>
        </w:rPr>
        <w:t>eIDAS</w:t>
      </w:r>
      <w:proofErr w:type="spellEnd"/>
      <w:r w:rsidRPr="00E374EA">
        <w:rPr>
          <w:rFonts w:cstheme="minorHAnsi"/>
          <w:color w:val="000000"/>
          <w:sz w:val="24"/>
          <w:szCs w:val="24"/>
        </w:rPr>
        <w:t xml:space="preserve"> sont conformes et acceptés pour signer vos pièces, sachant que les anciens certificats RGS** restent acceptés jusqu’à leur date d’expiration. Afin d'anticiper toute difficulté lors de votre dépôt dématérialisé, testez la conformité de votre certificat sur la page : </w:t>
      </w:r>
      <w:hyperlink r:id="rId25" w:history="1">
        <w:r w:rsidR="00F84F31" w:rsidRPr="00E374EA">
          <w:rPr>
            <w:rStyle w:val="Lienhypertexte"/>
            <w:rFonts w:cstheme="minorHAnsi"/>
            <w:sz w:val="24"/>
            <w:szCs w:val="24"/>
          </w:rPr>
          <w:t>https://www.marches-publics.gouv.fr/entreprise/signer-document</w:t>
        </w:r>
      </w:hyperlink>
    </w:p>
    <w:p w14:paraId="4E66C24F" w14:textId="77777777" w:rsidR="00C26342" w:rsidRPr="00E374EA" w:rsidRDefault="00C26342">
      <w:pPr>
        <w:keepLines/>
        <w:widowControl w:val="0"/>
        <w:autoSpaceDE w:val="0"/>
        <w:autoSpaceDN w:val="0"/>
        <w:adjustRightInd w:val="0"/>
        <w:spacing w:after="0" w:line="240" w:lineRule="auto"/>
        <w:ind w:left="228" w:right="216"/>
        <w:jc w:val="both"/>
        <w:rPr>
          <w:rFonts w:cstheme="minorHAnsi"/>
          <w:color w:val="000000"/>
          <w:sz w:val="24"/>
          <w:szCs w:val="24"/>
        </w:rPr>
      </w:pPr>
    </w:p>
    <w:p w14:paraId="57392C56"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proofErr w:type="spellStart"/>
      <w:r w:rsidRPr="00E374EA">
        <w:rPr>
          <w:rFonts w:cstheme="minorHAnsi"/>
          <w:b/>
          <w:bCs/>
          <w:color w:val="000000"/>
          <w:sz w:val="24"/>
          <w:szCs w:val="24"/>
        </w:rPr>
        <w:t>Co-signature</w:t>
      </w:r>
      <w:proofErr w:type="spellEnd"/>
      <w:r w:rsidRPr="00E374EA">
        <w:rPr>
          <w:rFonts w:cstheme="minorHAnsi"/>
          <w:b/>
          <w:bCs/>
          <w:color w:val="000000"/>
          <w:sz w:val="24"/>
          <w:szCs w:val="24"/>
        </w:rPr>
        <w:t xml:space="preserve"> de pièces dans le cadre d’une offre électronique présentée par un groupement et/ou avec déclaration de sous-traitance</w:t>
      </w:r>
    </w:p>
    <w:p w14:paraId="4766BEB3" w14:textId="77777777" w:rsidR="00C26342" w:rsidRPr="00E374EA" w:rsidRDefault="00C26342">
      <w:pPr>
        <w:widowControl w:val="0"/>
        <w:autoSpaceDE w:val="0"/>
        <w:autoSpaceDN w:val="0"/>
        <w:adjustRightInd w:val="0"/>
        <w:spacing w:after="0" w:line="240" w:lineRule="auto"/>
        <w:ind w:left="117" w:right="216"/>
        <w:jc w:val="both"/>
        <w:rPr>
          <w:rFonts w:cstheme="minorHAnsi"/>
          <w:color w:val="000000"/>
          <w:sz w:val="24"/>
          <w:szCs w:val="24"/>
        </w:rPr>
      </w:pPr>
    </w:p>
    <w:p w14:paraId="4BAEC29A"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Dans le cas d’un groupement et/ou de sous-traitance déclarée, plusieurs entreprises peuvent être amenées à signer les pièces demandées. </w:t>
      </w:r>
    </w:p>
    <w:p w14:paraId="0A6C652A" w14:textId="6DA59FB7" w:rsidR="00C26342" w:rsidRPr="00E374EA" w:rsidRDefault="00C26342">
      <w:pPr>
        <w:widowControl w:val="0"/>
        <w:tabs>
          <w:tab w:val="left" w:pos="1634"/>
        </w:tabs>
        <w:autoSpaceDE w:val="0"/>
        <w:autoSpaceDN w:val="0"/>
        <w:adjustRightInd w:val="0"/>
        <w:spacing w:after="0" w:line="240" w:lineRule="auto"/>
        <w:ind w:left="117" w:right="111"/>
        <w:jc w:val="both"/>
        <w:rPr>
          <w:rFonts w:cstheme="minorHAnsi"/>
          <w:sz w:val="24"/>
          <w:szCs w:val="24"/>
        </w:rPr>
      </w:pPr>
      <w:r w:rsidRPr="00E374EA">
        <w:rPr>
          <w:rFonts w:cstheme="minorHAnsi"/>
          <w:sz w:val="24"/>
          <w:szCs w:val="24"/>
        </w:rPr>
        <w:t xml:space="preserve">Chaque signataire pourra à ce titre utiliser le parapheur </w:t>
      </w:r>
      <w:r w:rsidR="00F84F31" w:rsidRPr="00E374EA">
        <w:rPr>
          <w:rFonts w:cstheme="minorHAnsi"/>
          <w:sz w:val="24"/>
          <w:szCs w:val="24"/>
        </w:rPr>
        <w:t>PLACE</w:t>
      </w:r>
      <w:r w:rsidRPr="00E374EA">
        <w:rPr>
          <w:rFonts w:cstheme="minorHAnsi"/>
          <w:sz w:val="24"/>
          <w:szCs w:val="24"/>
        </w:rPr>
        <w:t xml:space="preserve"> à l’adresse </w:t>
      </w:r>
      <w:hyperlink r:id="rId26" w:history="1">
        <w:r w:rsidR="00F84F31" w:rsidRPr="00E374EA">
          <w:rPr>
            <w:rStyle w:val="Lienhypertexte"/>
            <w:rFonts w:cstheme="minorHAnsi"/>
            <w:sz w:val="24"/>
            <w:szCs w:val="24"/>
          </w:rPr>
          <w:t>https://www.marches-publics.gouv.fr/entreprise/signer-document</w:t>
        </w:r>
      </w:hyperlink>
      <w:r w:rsidRPr="00E374EA">
        <w:rPr>
          <w:rFonts w:cstheme="minorHAnsi"/>
          <w:sz w:val="24"/>
          <w:szCs w:val="24"/>
        </w:rPr>
        <w:t>, outil qui est en accès libre.</w:t>
      </w:r>
    </w:p>
    <w:p w14:paraId="7B71C037" w14:textId="77777777" w:rsidR="00C26342" w:rsidRPr="00E374EA" w:rsidRDefault="00C26342">
      <w:pPr>
        <w:widowControl w:val="0"/>
        <w:autoSpaceDE w:val="0"/>
        <w:autoSpaceDN w:val="0"/>
        <w:adjustRightInd w:val="0"/>
        <w:spacing w:after="0" w:line="240" w:lineRule="auto"/>
        <w:ind w:left="117" w:right="216"/>
        <w:jc w:val="both"/>
        <w:rPr>
          <w:rFonts w:cstheme="minorHAnsi"/>
          <w:sz w:val="24"/>
          <w:szCs w:val="24"/>
        </w:rPr>
      </w:pPr>
      <w:r w:rsidRPr="00E374EA">
        <w:rPr>
          <w:rFonts w:cstheme="minorHAnsi"/>
          <w:color w:val="000000"/>
          <w:sz w:val="24"/>
          <w:szCs w:val="24"/>
        </w:rPr>
        <w:t>L’attention des candidats est attirée sur le fait que s’ils ne disposent pas d’une signature électronique et projettent d’en acquérir une pour la consultation, le délai administratif requis par les organismes de certification pour la délivrance des certificats de signature électronique peut être de plusieurs semaines. De ce fait, il leur est recommandé d’anticiper le plus possible la demande de certificat.</w:t>
      </w:r>
    </w:p>
    <w:p w14:paraId="55E7F484"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E9C5394" w14:textId="77777777" w:rsidR="00C26342" w:rsidRPr="00E374EA" w:rsidRDefault="00C26342" w:rsidP="00BD2F4A">
      <w:pPr>
        <w:pStyle w:val="Titre1"/>
        <w:numPr>
          <w:ilvl w:val="0"/>
          <w:numId w:val="0"/>
        </w:numPr>
        <w:ind w:left="108"/>
        <w:jc w:val="center"/>
        <w:rPr>
          <w:rFonts w:asciiTheme="minorHAnsi" w:hAnsiTheme="minorHAnsi" w:cstheme="minorHAnsi"/>
          <w:sz w:val="24"/>
          <w:szCs w:val="24"/>
        </w:rPr>
      </w:pPr>
      <w:r w:rsidRPr="00E374EA">
        <w:rPr>
          <w:rFonts w:asciiTheme="minorHAnsi" w:hAnsiTheme="minorHAnsi" w:cstheme="minorHAnsi"/>
          <w:sz w:val="24"/>
          <w:szCs w:val="24"/>
        </w:rPr>
        <w:br w:type="page"/>
      </w:r>
      <w:bookmarkStart w:id="18" w:name="_Toc88726297"/>
      <w:bookmarkStart w:id="19" w:name="_Toc224052363"/>
      <w:r w:rsidRPr="00E374EA">
        <w:rPr>
          <w:rFonts w:asciiTheme="minorHAnsi" w:hAnsiTheme="minorHAnsi" w:cstheme="minorHAnsi"/>
          <w:sz w:val="24"/>
          <w:szCs w:val="24"/>
        </w:rPr>
        <w:lastRenderedPageBreak/>
        <w:t>ANNEXE II – QUELQUES INFORMATIONS JURIDIQUES COMPLEMENTAIRES</w:t>
      </w:r>
      <w:bookmarkEnd w:id="18"/>
      <w:bookmarkEnd w:id="19"/>
    </w:p>
    <w:p w14:paraId="0E3F36A0"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A1F5425" w14:textId="77777777" w:rsidR="00C26342" w:rsidRPr="00E374EA" w:rsidRDefault="00C26342">
      <w:pPr>
        <w:keepNext/>
        <w:keepLines/>
        <w:widowControl w:val="0"/>
        <w:pBdr>
          <w:bottom w:val="single" w:sz="4" w:space="1" w:color="D9D9D9"/>
        </w:pBdr>
        <w:autoSpaceDE w:val="0"/>
        <w:autoSpaceDN w:val="0"/>
        <w:adjustRightInd w:val="0"/>
        <w:spacing w:after="0" w:line="240" w:lineRule="auto"/>
        <w:ind w:left="117" w:right="111"/>
        <w:jc w:val="both"/>
        <w:rPr>
          <w:rFonts w:cstheme="minorHAnsi"/>
          <w:color w:val="000000"/>
          <w:sz w:val="24"/>
          <w:szCs w:val="24"/>
        </w:rPr>
      </w:pPr>
    </w:p>
    <w:p w14:paraId="0EEBD5E1" w14:textId="77777777" w:rsidR="00C26342" w:rsidRPr="00E374EA" w:rsidRDefault="00C26342">
      <w:pPr>
        <w:keepNext/>
        <w:keepLines/>
        <w:widowControl w:val="0"/>
        <w:tabs>
          <w:tab w:val="left" w:pos="392"/>
        </w:tabs>
        <w:autoSpaceDE w:val="0"/>
        <w:autoSpaceDN w:val="0"/>
        <w:adjustRightInd w:val="0"/>
        <w:spacing w:after="0" w:line="240" w:lineRule="auto"/>
        <w:ind w:left="837" w:right="111" w:hanging="360"/>
        <w:jc w:val="both"/>
        <w:rPr>
          <w:rFonts w:cstheme="minorHAnsi"/>
          <w:sz w:val="24"/>
          <w:szCs w:val="24"/>
        </w:rPr>
      </w:pPr>
    </w:p>
    <w:p w14:paraId="0878C254"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Organe chargé des procédures de médiation :</w:t>
      </w:r>
    </w:p>
    <w:p w14:paraId="1BC3BCBA"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F2BE57E"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Médiation des entreprises</w:t>
      </w:r>
    </w:p>
    <w:p w14:paraId="120FD5EA"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DREETS Pays de la Loire</w:t>
      </w:r>
    </w:p>
    <w:p w14:paraId="048E1BE6"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Tour Bretagne</w:t>
      </w:r>
    </w:p>
    <w:p w14:paraId="5AD0E845"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Place Bretagne</w:t>
      </w:r>
    </w:p>
    <w:p w14:paraId="1B6B953B"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44047 Nantes Cedex 1</w:t>
      </w:r>
    </w:p>
    <w:p w14:paraId="0948BD12"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Tél. : +33(0)2.53.46.79.65 ou +33(0)2.53.46.79.59</w:t>
      </w:r>
    </w:p>
    <w:p w14:paraId="468A1DB3" w14:textId="77777777"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 xml:space="preserve">Courriel : </w:t>
      </w:r>
      <w:hyperlink r:id="rId27" w:tgtFrame="_blank" w:history="1">
        <w:r w:rsidRPr="00E374EA">
          <w:rPr>
            <w:rFonts w:cstheme="minorHAnsi"/>
            <w:b/>
            <w:bCs/>
            <w:color w:val="0563C1"/>
            <w:sz w:val="24"/>
            <w:szCs w:val="24"/>
            <w:u w:val="single"/>
          </w:rPr>
          <w:t>yann.quere@dreets.gouv.fr</w:t>
        </w:r>
      </w:hyperlink>
      <w:r w:rsidRPr="00E374EA">
        <w:rPr>
          <w:rFonts w:cstheme="minorHAnsi"/>
          <w:color w:val="000000"/>
          <w:sz w:val="24"/>
          <w:szCs w:val="24"/>
        </w:rPr>
        <w:t xml:space="preserve"> </w:t>
      </w:r>
    </w:p>
    <w:p w14:paraId="3BA244C7" w14:textId="439A3E58" w:rsidR="00C26342" w:rsidRPr="00E374EA" w:rsidRDefault="00C26342">
      <w:pPr>
        <w:widowControl w:val="0"/>
        <w:autoSpaceDE w:val="0"/>
        <w:autoSpaceDN w:val="0"/>
        <w:adjustRightInd w:val="0"/>
        <w:spacing w:after="0" w:line="240" w:lineRule="auto"/>
        <w:ind w:left="117" w:right="324"/>
        <w:jc w:val="both"/>
        <w:rPr>
          <w:rFonts w:cstheme="minorHAnsi"/>
          <w:sz w:val="24"/>
          <w:szCs w:val="24"/>
        </w:rPr>
      </w:pPr>
      <w:r w:rsidRPr="00E374EA">
        <w:rPr>
          <w:rFonts w:cstheme="minorHAnsi"/>
          <w:color w:val="000000"/>
          <w:sz w:val="24"/>
          <w:szCs w:val="24"/>
        </w:rPr>
        <w:t xml:space="preserve">Adresse Internet (URL) : </w:t>
      </w:r>
      <w:hyperlink r:id="rId28" w:history="1">
        <w:r w:rsidR="00F84F31" w:rsidRPr="00E374EA">
          <w:rPr>
            <w:rStyle w:val="Lienhypertexte"/>
            <w:rFonts w:cstheme="minorHAnsi"/>
            <w:b/>
            <w:bCs/>
            <w:sz w:val="24"/>
            <w:szCs w:val="24"/>
          </w:rPr>
          <w:t>http://www.mediateur-des-entreprises.fr</w:t>
        </w:r>
      </w:hyperlink>
      <w:r w:rsidR="00F84F31" w:rsidRPr="00E374EA">
        <w:rPr>
          <w:rFonts w:cstheme="minorHAnsi"/>
          <w:b/>
          <w:bCs/>
          <w:color w:val="0000FF"/>
          <w:sz w:val="24"/>
          <w:szCs w:val="24"/>
          <w:u w:val="single"/>
        </w:rPr>
        <w:t xml:space="preserve"> </w:t>
      </w:r>
    </w:p>
    <w:p w14:paraId="5B355D95" w14:textId="77777777" w:rsidR="00C26342" w:rsidRPr="00E374EA" w:rsidRDefault="00C26342">
      <w:pPr>
        <w:keepNext/>
        <w:keepLines/>
        <w:widowControl w:val="0"/>
        <w:tabs>
          <w:tab w:val="left" w:pos="392"/>
        </w:tabs>
        <w:autoSpaceDE w:val="0"/>
        <w:autoSpaceDN w:val="0"/>
        <w:adjustRightInd w:val="0"/>
        <w:spacing w:after="0" w:line="240" w:lineRule="auto"/>
        <w:ind w:left="837" w:right="111" w:hanging="360"/>
        <w:jc w:val="both"/>
        <w:rPr>
          <w:rFonts w:cstheme="minorHAnsi"/>
          <w:sz w:val="24"/>
          <w:szCs w:val="24"/>
        </w:rPr>
      </w:pPr>
    </w:p>
    <w:p w14:paraId="29540E6C" w14:textId="77777777" w:rsidR="00C26342" w:rsidRPr="00E374EA" w:rsidRDefault="00C26342">
      <w:pPr>
        <w:keepNext/>
        <w:keepLines/>
        <w:widowControl w:val="0"/>
        <w:numPr>
          <w:ilvl w:val="0"/>
          <w:numId w:val="27"/>
        </w:numPr>
        <w:tabs>
          <w:tab w:val="left" w:pos="392"/>
          <w:tab w:val="left" w:pos="828"/>
        </w:tabs>
        <w:autoSpaceDE w:val="0"/>
        <w:autoSpaceDN w:val="0"/>
        <w:adjustRightInd w:val="0"/>
        <w:spacing w:after="0" w:line="240" w:lineRule="auto"/>
        <w:jc w:val="both"/>
        <w:rPr>
          <w:rFonts w:cstheme="minorHAnsi"/>
          <w:sz w:val="24"/>
          <w:szCs w:val="24"/>
        </w:rPr>
      </w:pPr>
      <w:r w:rsidRPr="00E374EA">
        <w:rPr>
          <w:rFonts w:cstheme="minorHAnsi"/>
          <w:b/>
          <w:bCs/>
          <w:color w:val="000000"/>
          <w:sz w:val="24"/>
          <w:szCs w:val="24"/>
        </w:rPr>
        <w:t xml:space="preserve">Voies et délais de recours </w:t>
      </w:r>
    </w:p>
    <w:p w14:paraId="18BA114A"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3536055F"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recours ouverts aux candidats sont les suivants : </w:t>
      </w:r>
    </w:p>
    <w:p w14:paraId="7478DDE8"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BE609A9" w14:textId="77777777" w:rsidR="00C26342" w:rsidRPr="00E374EA" w:rsidRDefault="00C26342">
      <w:pPr>
        <w:keepLines/>
        <w:widowControl w:val="0"/>
        <w:numPr>
          <w:ilvl w:val="0"/>
          <w:numId w:val="23"/>
        </w:numPr>
        <w:tabs>
          <w:tab w:val="left" w:pos="534"/>
        </w:tabs>
        <w:autoSpaceDE w:val="0"/>
        <w:autoSpaceDN w:val="0"/>
        <w:adjustRightInd w:val="0"/>
        <w:spacing w:after="0" w:line="240" w:lineRule="auto"/>
        <w:ind w:left="534"/>
        <w:jc w:val="both"/>
        <w:rPr>
          <w:rFonts w:cstheme="minorHAnsi"/>
          <w:sz w:val="24"/>
          <w:szCs w:val="24"/>
        </w:rPr>
      </w:pPr>
      <w:r w:rsidRPr="00E374EA">
        <w:rPr>
          <w:rFonts w:cstheme="minorHAnsi"/>
          <w:color w:val="000000"/>
          <w:sz w:val="24"/>
          <w:szCs w:val="24"/>
        </w:rPr>
        <w:t>Référé précontractuel avant la signature du contrat (articles L.551-1 à 12 du Code de Justice Administrative) ;</w:t>
      </w:r>
    </w:p>
    <w:p w14:paraId="230D8651" w14:textId="77777777" w:rsidR="00C26342" w:rsidRPr="00E374EA" w:rsidRDefault="00C26342">
      <w:pPr>
        <w:keepLines/>
        <w:widowControl w:val="0"/>
        <w:numPr>
          <w:ilvl w:val="0"/>
          <w:numId w:val="23"/>
        </w:numPr>
        <w:tabs>
          <w:tab w:val="left" w:pos="534"/>
        </w:tabs>
        <w:autoSpaceDE w:val="0"/>
        <w:autoSpaceDN w:val="0"/>
        <w:adjustRightInd w:val="0"/>
        <w:spacing w:after="0" w:line="240" w:lineRule="auto"/>
        <w:ind w:left="534"/>
        <w:jc w:val="both"/>
        <w:rPr>
          <w:rFonts w:cstheme="minorHAnsi"/>
          <w:sz w:val="24"/>
          <w:szCs w:val="24"/>
        </w:rPr>
      </w:pPr>
      <w:r w:rsidRPr="00E374EA">
        <w:rPr>
          <w:rFonts w:cstheme="minorHAnsi"/>
          <w:color w:val="000000"/>
          <w:sz w:val="24"/>
          <w:szCs w:val="24"/>
        </w:rPr>
        <w:t>Référé contractuel après la signature du contrat, dans les 31 jours qui suivent la publication de l’avis d’attribution du contrat, ou, à défaut d’un tel avis, dans les six mois qui suivent la date de conclusion de celui-ci (dans les conditions décrites aux articles L.551-13 à 23 du même code) ;</w:t>
      </w:r>
    </w:p>
    <w:p w14:paraId="58E696CF" w14:textId="77777777" w:rsidR="00C26342" w:rsidRPr="00E374EA" w:rsidRDefault="00C26342">
      <w:pPr>
        <w:keepLines/>
        <w:widowControl w:val="0"/>
        <w:numPr>
          <w:ilvl w:val="0"/>
          <w:numId w:val="23"/>
        </w:numPr>
        <w:tabs>
          <w:tab w:val="left" w:pos="534"/>
        </w:tabs>
        <w:autoSpaceDE w:val="0"/>
        <w:autoSpaceDN w:val="0"/>
        <w:adjustRightInd w:val="0"/>
        <w:spacing w:after="0" w:line="240" w:lineRule="auto"/>
        <w:ind w:left="534"/>
        <w:jc w:val="both"/>
        <w:rPr>
          <w:rFonts w:cstheme="minorHAnsi"/>
          <w:sz w:val="24"/>
          <w:szCs w:val="24"/>
        </w:rPr>
      </w:pPr>
      <w:proofErr w:type="gramStart"/>
      <w:r w:rsidRPr="00E374EA">
        <w:rPr>
          <w:rFonts w:cstheme="minorHAnsi"/>
          <w:color w:val="000000"/>
          <w:sz w:val="24"/>
          <w:szCs w:val="24"/>
        </w:rPr>
        <w:t>soit</w:t>
      </w:r>
      <w:proofErr w:type="gramEnd"/>
      <w:r w:rsidRPr="00E374EA">
        <w:rPr>
          <w:rFonts w:cstheme="minorHAnsi"/>
          <w:color w:val="000000"/>
          <w:sz w:val="24"/>
          <w:szCs w:val="24"/>
        </w:rPr>
        <w:t xml:space="preserve"> d’un recours en contestation de la validité du contrat, conformément à la décision du Conseil d'Etat du 4 avril 2014 n°358994 "Tarn et Garonne", dans un délai de 2 mois à compter de la publication de l'avis d'attribution ou à défaut de toute autre mesure de publicité concernant la conclusion du contrat.</w:t>
      </w:r>
    </w:p>
    <w:p w14:paraId="213464AF"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2074D1C"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r w:rsidRPr="00E374EA">
        <w:rPr>
          <w:rFonts w:cstheme="minorHAnsi"/>
          <w:color w:val="000000"/>
          <w:sz w:val="24"/>
          <w:szCs w:val="24"/>
        </w:rPr>
        <w:t xml:space="preserve">Les recours doivent être adressés à : </w:t>
      </w:r>
    </w:p>
    <w:p w14:paraId="1D262C93" w14:textId="77777777" w:rsidR="00C26342" w:rsidRPr="00E374EA" w:rsidRDefault="00C26342" w:rsidP="002E5550">
      <w:pPr>
        <w:keepLines/>
        <w:widowControl w:val="0"/>
        <w:tabs>
          <w:tab w:val="left" w:pos="392"/>
        </w:tabs>
        <w:autoSpaceDE w:val="0"/>
        <w:autoSpaceDN w:val="0"/>
        <w:adjustRightInd w:val="0"/>
        <w:spacing w:after="0" w:line="240" w:lineRule="auto"/>
        <w:ind w:left="117" w:right="111"/>
        <w:jc w:val="center"/>
        <w:rPr>
          <w:rFonts w:cstheme="minorHAnsi"/>
          <w:color w:val="000000"/>
          <w:sz w:val="24"/>
          <w:szCs w:val="24"/>
        </w:rPr>
      </w:pPr>
    </w:p>
    <w:p w14:paraId="5C88D18D" w14:textId="77777777"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b/>
          <w:bCs/>
          <w:sz w:val="24"/>
          <w:szCs w:val="24"/>
        </w:rPr>
      </w:pPr>
      <w:r w:rsidRPr="00E374EA">
        <w:rPr>
          <w:rFonts w:cstheme="minorHAnsi"/>
          <w:b/>
          <w:bCs/>
          <w:color w:val="000000"/>
          <w:sz w:val="24"/>
          <w:szCs w:val="24"/>
        </w:rPr>
        <w:t>Tribunal Administratif de Nantes</w:t>
      </w:r>
    </w:p>
    <w:p w14:paraId="07DBF960" w14:textId="77777777"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6, allée de l'ile Gloriette</w:t>
      </w:r>
    </w:p>
    <w:p w14:paraId="1CFA819D" w14:textId="77777777"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44041 Nantes</w:t>
      </w:r>
    </w:p>
    <w:p w14:paraId="514B1E2E" w14:textId="7D85C461"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 xml:space="preserve">Téléphone : </w:t>
      </w:r>
      <w:r w:rsidR="007E5E02" w:rsidRPr="00E374EA">
        <w:rPr>
          <w:rFonts w:cstheme="minorHAnsi"/>
          <w:color w:val="000000"/>
          <w:sz w:val="24"/>
          <w:szCs w:val="24"/>
        </w:rPr>
        <w:t>02 55 10 10 02</w:t>
      </w:r>
    </w:p>
    <w:p w14:paraId="49D1A2C0" w14:textId="1E1CAE6C"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 xml:space="preserve">Courriel : </w:t>
      </w:r>
      <w:hyperlink r:id="rId29" w:history="1">
        <w:r w:rsidR="00AA0715" w:rsidRPr="00E374EA">
          <w:rPr>
            <w:rStyle w:val="Lienhypertexte"/>
            <w:rFonts w:cstheme="minorHAnsi"/>
            <w:sz w:val="24"/>
            <w:szCs w:val="24"/>
          </w:rPr>
          <w:t>greffe.ta-nantes@juradm.fr</w:t>
        </w:r>
      </w:hyperlink>
    </w:p>
    <w:p w14:paraId="0A5D8A00" w14:textId="77777777"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Télécopie : 02 40 99 46 58</w:t>
      </w:r>
    </w:p>
    <w:p w14:paraId="4183EB35" w14:textId="4D5C290B" w:rsidR="00C26342" w:rsidRPr="00E374EA" w:rsidRDefault="00C26342" w:rsidP="002E5550">
      <w:pPr>
        <w:widowControl w:val="0"/>
        <w:tabs>
          <w:tab w:val="left" w:pos="392"/>
        </w:tabs>
        <w:autoSpaceDE w:val="0"/>
        <w:autoSpaceDN w:val="0"/>
        <w:adjustRightInd w:val="0"/>
        <w:spacing w:after="0" w:line="240" w:lineRule="auto"/>
        <w:ind w:left="117" w:right="111"/>
        <w:jc w:val="center"/>
        <w:rPr>
          <w:rFonts w:cstheme="minorHAnsi"/>
          <w:sz w:val="24"/>
          <w:szCs w:val="24"/>
        </w:rPr>
      </w:pPr>
      <w:r w:rsidRPr="00E374EA">
        <w:rPr>
          <w:rFonts w:cstheme="minorHAnsi"/>
          <w:color w:val="000000"/>
          <w:sz w:val="24"/>
          <w:szCs w:val="24"/>
        </w:rPr>
        <w:t xml:space="preserve">Site internet : </w:t>
      </w:r>
      <w:hyperlink r:id="rId30" w:history="1">
        <w:r w:rsidR="00AA0715" w:rsidRPr="00E374EA">
          <w:rPr>
            <w:rStyle w:val="Lienhypertexte"/>
            <w:rFonts w:cstheme="minorHAnsi"/>
            <w:sz w:val="24"/>
            <w:szCs w:val="24"/>
          </w:rPr>
          <w:t>http://nantes.tribunal-administratif.fr/</w:t>
        </w:r>
      </w:hyperlink>
    </w:p>
    <w:p w14:paraId="0650862F" w14:textId="77777777" w:rsidR="00C26342" w:rsidRPr="00E374EA" w:rsidRDefault="00C26342">
      <w:pPr>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59389FCA" w14:textId="77777777"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2AAD96D2" w14:textId="34E51563" w:rsidR="00C26342" w:rsidRPr="00E374EA" w:rsidRDefault="00C26342">
      <w:pPr>
        <w:keepLines/>
        <w:widowControl w:val="0"/>
        <w:tabs>
          <w:tab w:val="left" w:pos="392"/>
        </w:tabs>
        <w:autoSpaceDE w:val="0"/>
        <w:autoSpaceDN w:val="0"/>
        <w:adjustRightInd w:val="0"/>
        <w:spacing w:after="0" w:line="240" w:lineRule="auto"/>
        <w:ind w:left="117" w:right="111"/>
        <w:jc w:val="both"/>
        <w:rPr>
          <w:rFonts w:cstheme="minorHAnsi"/>
          <w:sz w:val="24"/>
          <w:szCs w:val="24"/>
        </w:rPr>
      </w:pPr>
      <w:bookmarkStart w:id="20" w:name="page_total_master0"/>
      <w:bookmarkStart w:id="21" w:name="page_total"/>
      <w:bookmarkEnd w:id="20"/>
      <w:bookmarkEnd w:id="21"/>
    </w:p>
    <w:sectPr w:rsidR="00C26342" w:rsidRPr="00E374EA">
      <w:footerReference w:type="default" r:id="rId31"/>
      <w:headerReference w:type="first" r:id="rId32"/>
      <w:footerReference w:type="first" r:id="rId33"/>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4D60" w14:textId="77777777" w:rsidR="00EA362E" w:rsidRDefault="00EA362E">
      <w:pPr>
        <w:spacing w:after="0" w:line="240" w:lineRule="auto"/>
      </w:pPr>
      <w:r>
        <w:separator/>
      </w:r>
    </w:p>
  </w:endnote>
  <w:endnote w:type="continuationSeparator" w:id="0">
    <w:p w14:paraId="3A30CBD4" w14:textId="77777777" w:rsidR="00EA362E" w:rsidRDefault="00EA3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C26342" w14:paraId="226FFFE7" w14:textId="77777777" w:rsidTr="00BD2F4A">
      <w:tc>
        <w:tcPr>
          <w:tcW w:w="8330" w:type="dxa"/>
          <w:tcBorders>
            <w:top w:val="single" w:sz="4" w:space="0" w:color="BFBFBF"/>
            <w:left w:val="nil"/>
            <w:bottom w:val="nil"/>
            <w:right w:val="nil"/>
          </w:tcBorders>
          <w:shd w:val="clear" w:color="auto" w:fill="FFFFFF"/>
          <w:vAlign w:val="center"/>
        </w:tcPr>
        <w:p w14:paraId="78AB8EC5" w14:textId="6C9C8836" w:rsidR="00C26342" w:rsidRDefault="00C26342">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Segoe UI" w:hAnsi="Segoe UI" w:cs="Segoe UI"/>
              <w:color w:val="595959"/>
              <w:sz w:val="16"/>
              <w:szCs w:val="16"/>
            </w:rPr>
            <w:t>Consultation n°20</w:t>
          </w:r>
          <w:r w:rsidR="002F3151">
            <w:rPr>
              <w:rFonts w:ascii="Segoe UI" w:hAnsi="Segoe UI" w:cs="Segoe UI"/>
              <w:color w:val="595959"/>
              <w:sz w:val="16"/>
              <w:szCs w:val="16"/>
            </w:rPr>
            <w:t>2</w:t>
          </w:r>
          <w:r w:rsidR="00D352D8">
            <w:rPr>
              <w:rFonts w:ascii="Segoe UI" w:hAnsi="Segoe UI" w:cs="Segoe UI"/>
              <w:color w:val="595959"/>
              <w:sz w:val="16"/>
              <w:szCs w:val="16"/>
            </w:rPr>
            <w:t>6</w:t>
          </w:r>
          <w:r w:rsidR="002F3151">
            <w:rPr>
              <w:rFonts w:ascii="Segoe UI" w:hAnsi="Segoe UI" w:cs="Segoe UI"/>
              <w:color w:val="595959"/>
              <w:sz w:val="16"/>
              <w:szCs w:val="16"/>
            </w:rPr>
            <w:t>RTPF2</w:t>
          </w:r>
          <w:r w:rsidR="00D352D8">
            <w:rPr>
              <w:rFonts w:ascii="Segoe UI" w:hAnsi="Segoe UI" w:cs="Segoe UI"/>
              <w:color w:val="595959"/>
              <w:sz w:val="16"/>
              <w:szCs w:val="16"/>
            </w:rPr>
            <w:t>005</w:t>
          </w:r>
          <w:r>
            <w:rPr>
              <w:rFonts w:ascii="Segoe UI" w:hAnsi="Segoe UI" w:cs="Segoe UI"/>
              <w:color w:val="595959"/>
              <w:sz w:val="16"/>
              <w:szCs w:val="16"/>
            </w:rPr>
            <w:tab/>
            <w:t>Règlement de la consultation</w:t>
          </w:r>
        </w:p>
      </w:tc>
      <w:tc>
        <w:tcPr>
          <w:tcW w:w="882" w:type="dxa"/>
          <w:tcBorders>
            <w:top w:val="single" w:sz="4" w:space="0" w:color="BFBFBF"/>
            <w:left w:val="nil"/>
            <w:bottom w:val="nil"/>
            <w:right w:val="nil"/>
          </w:tcBorders>
          <w:shd w:val="clear" w:color="auto" w:fill="2F5496" w:themeFill="accent1" w:themeFillShade="BF"/>
          <w:vAlign w:val="center"/>
        </w:tcPr>
        <w:p w14:paraId="68911F70" w14:textId="77777777" w:rsidR="00C26342" w:rsidRDefault="00C26342">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Segoe UI" w:hAnsi="Segoe UI" w:cs="Segoe UI"/>
              <w:color w:val="FFFFFF"/>
              <w:sz w:val="16"/>
              <w:szCs w:val="16"/>
            </w:rPr>
            <w:t xml:space="preserve"> </w:t>
          </w:r>
          <w:r>
            <w:rPr>
              <w:rFonts w:ascii="Segoe UI" w:hAnsi="Segoe UI" w:cs="Segoe UI"/>
              <w:color w:val="FFFFFF"/>
              <w:sz w:val="16"/>
              <w:szCs w:val="16"/>
            </w:rPr>
            <w:pgNum/>
          </w:r>
          <w:r>
            <w:rPr>
              <w:rFonts w:ascii="Segoe UI" w:hAnsi="Segoe UI" w:cs="Segoe UI"/>
              <w:color w:val="FFFFFF"/>
              <w:sz w:val="16"/>
              <w:szCs w:val="16"/>
            </w:rPr>
            <w:t xml:space="preserve"> / </w:t>
          </w:r>
          <w:r>
            <w:rPr>
              <w:rFonts w:ascii="Segoe UI" w:hAnsi="Segoe UI" w:cs="Segoe UI"/>
              <w:color w:val="FFFFFF"/>
              <w:sz w:val="16"/>
              <w:szCs w:val="16"/>
            </w:rPr>
            <w:fldChar w:fldCharType="begin"/>
          </w:r>
          <w:r>
            <w:rPr>
              <w:rFonts w:ascii="Segoe UI" w:hAnsi="Segoe UI" w:cs="Segoe UI"/>
              <w:color w:val="FFFFFF"/>
              <w:sz w:val="16"/>
              <w:szCs w:val="16"/>
            </w:rPr>
            <w:instrText>NUMPAGES</w:instrText>
          </w:r>
          <w:r>
            <w:rPr>
              <w:rFonts w:ascii="Segoe UI" w:hAnsi="Segoe UI" w:cs="Segoe UI"/>
              <w:color w:val="FFFFFF"/>
              <w:sz w:val="16"/>
              <w:szCs w:val="16"/>
            </w:rPr>
            <w:fldChar w:fldCharType="separate"/>
          </w:r>
          <w:r>
            <w:rPr>
              <w:rFonts w:ascii="Segoe UI" w:hAnsi="Segoe UI" w:cs="Segoe UI"/>
              <w:color w:val="FFFFFF"/>
              <w:sz w:val="16"/>
              <w:szCs w:val="16"/>
            </w:rPr>
            <w:t>1</w:t>
          </w:r>
          <w:r>
            <w:rPr>
              <w:rFonts w:ascii="Segoe UI" w:hAnsi="Segoe UI" w:cs="Segoe UI"/>
              <w:color w:val="FFFFFF"/>
              <w:sz w:val="16"/>
              <w:szCs w:val="16"/>
            </w:rPr>
            <w:fldChar w:fldCharType="end"/>
          </w:r>
        </w:p>
      </w:tc>
    </w:tr>
  </w:tbl>
  <w:p w14:paraId="3DB91031" w14:textId="77777777" w:rsidR="00C26342" w:rsidRDefault="00C26342">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621" w14:textId="77777777" w:rsidR="00C26342" w:rsidRDefault="00C2634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FEF2" w14:textId="77777777" w:rsidR="00EA362E" w:rsidRDefault="00EA362E">
      <w:pPr>
        <w:spacing w:after="0" w:line="240" w:lineRule="auto"/>
      </w:pPr>
      <w:r>
        <w:separator/>
      </w:r>
    </w:p>
  </w:footnote>
  <w:footnote w:type="continuationSeparator" w:id="0">
    <w:p w14:paraId="1B8E7BD4" w14:textId="77777777" w:rsidR="00EA362E" w:rsidRDefault="00EA3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69C" w14:textId="77777777" w:rsidR="00C26342" w:rsidRDefault="00C26342">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visibility:visible;mso-wrap-style:square" o:bullet="t">
        <v:imagedata r:id="rId1" o:title=""/>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ascii="Wingdings"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7" w15:restartNumberingAfterBreak="0">
    <w:nsid w:val="18D271FE"/>
    <w:multiLevelType w:val="hybridMultilevel"/>
    <w:tmpl w:val="F3DA8B46"/>
    <w:lvl w:ilvl="0" w:tplc="07EE898A">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27C5A7E"/>
    <w:multiLevelType w:val="hybridMultilevel"/>
    <w:tmpl w:val="A5C2A65C"/>
    <w:lvl w:ilvl="0" w:tplc="B5D89C38">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4" w15:restartNumberingAfterBreak="0">
    <w:nsid w:val="517E1767"/>
    <w:multiLevelType w:val="hybridMultilevel"/>
    <w:tmpl w:val="63682B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6750BEC"/>
    <w:multiLevelType w:val="hybridMultilevel"/>
    <w:tmpl w:val="4798F924"/>
    <w:lvl w:ilvl="0" w:tplc="F7AE5D4A">
      <w:start w:val="1"/>
      <w:numFmt w:val="bullet"/>
      <w:lvlText w:val="-"/>
      <w:lvlJc w:val="left"/>
      <w:pPr>
        <w:ind w:left="502" w:hanging="360"/>
      </w:pPr>
      <w:rPr>
        <w:rFonts w:ascii="Trebuchet MS" w:eastAsiaTheme="minorEastAsia" w:hAnsi="Trebuchet MS"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15:restartNumberingAfterBreak="0">
    <w:nsid w:val="59C809CE"/>
    <w:multiLevelType w:val="hybridMultilevel"/>
    <w:tmpl w:val="43522A62"/>
    <w:lvl w:ilvl="0" w:tplc="2B7A3914">
      <w:start w:val="8"/>
      <w:numFmt w:val="bullet"/>
      <w:lvlText w:val="-"/>
      <w:lvlJc w:val="left"/>
      <w:pPr>
        <w:ind w:left="837" w:hanging="360"/>
      </w:pPr>
      <w:rPr>
        <w:rFonts w:ascii="Calibri" w:eastAsiaTheme="minorEastAsia" w:hAnsi="Calibri" w:cs="Calibri"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7"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8" w15:restartNumberingAfterBreak="0">
    <w:nsid w:val="64316652"/>
    <w:multiLevelType w:val="hybridMultilevel"/>
    <w:tmpl w:val="FFFFFFFF"/>
    <w:lvl w:ilvl="0" w:tplc="5FCA244C">
      <w:numFmt w:val="bullet"/>
      <w:lvlText w:val="-"/>
      <w:lvlJc w:val="left"/>
      <w:pPr>
        <w:tabs>
          <w:tab w:val="num" w:pos="476"/>
        </w:tabs>
        <w:ind w:left="47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0" w15:restartNumberingAfterBreak="0">
    <w:nsid w:val="6AB870A5"/>
    <w:multiLevelType w:val="hybridMultilevel"/>
    <w:tmpl w:val="652E2D2E"/>
    <w:lvl w:ilvl="0" w:tplc="69AC6090">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1" w15:restartNumberingAfterBreak="0">
    <w:nsid w:val="6B1F414F"/>
    <w:multiLevelType w:val="hybridMultilevel"/>
    <w:tmpl w:val="FFFFFFFF"/>
    <w:lvl w:ilvl="0" w:tplc="1AC692AA">
      <w:numFmt w:val="bullet"/>
      <w:lvlText w:val="-"/>
      <w:lvlJc w:val="left"/>
      <w:pPr>
        <w:ind w:left="83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2" w15:restartNumberingAfterBreak="0">
    <w:nsid w:val="6C666123"/>
    <w:multiLevelType w:val="multilevel"/>
    <w:tmpl w:val="81ECC3C4"/>
    <w:lvl w:ilvl="0">
      <w:start w:val="1"/>
      <w:numFmt w:val="decimal"/>
      <w:pStyle w:val="Titre1"/>
      <w:lvlText w:val="%1."/>
      <w:lvlJc w:val="left"/>
      <w:pPr>
        <w:tabs>
          <w:tab w:val="num" w:pos="108"/>
        </w:tabs>
        <w:ind w:left="465" w:hanging="357"/>
      </w:pPr>
      <w:rPr>
        <w:rFonts w:ascii="Arial" w:hAnsi="Arial" w:cs="Arial"/>
        <w:b/>
        <w:bCs/>
        <w:color w:val="2F5496" w:themeColor="accent1" w:themeShade="BF"/>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3"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4" w15:restartNumberingAfterBreak="0">
    <w:nsid w:val="74715B9F"/>
    <w:multiLevelType w:val="hybridMultilevel"/>
    <w:tmpl w:val="9C1ED568"/>
    <w:lvl w:ilvl="0" w:tplc="CFF6B6DC">
      <w:start w:val="6"/>
      <w:numFmt w:val="bullet"/>
      <w:lvlText w:val="-"/>
      <w:lvlJc w:val="left"/>
      <w:pPr>
        <w:ind w:left="485" w:hanging="360"/>
      </w:pPr>
      <w:rPr>
        <w:rFonts w:ascii="Trebuchet MS" w:eastAsiaTheme="minorEastAsia" w:hAnsi="Trebuchet MS" w:cs="Segoe UI" w:hint="default"/>
      </w:rPr>
    </w:lvl>
    <w:lvl w:ilvl="1" w:tplc="040C0003" w:tentative="1">
      <w:start w:val="1"/>
      <w:numFmt w:val="bullet"/>
      <w:lvlText w:val="o"/>
      <w:lvlJc w:val="left"/>
      <w:pPr>
        <w:ind w:left="1205" w:hanging="360"/>
      </w:pPr>
      <w:rPr>
        <w:rFonts w:ascii="Courier New" w:hAnsi="Courier New" w:cs="Courier New" w:hint="default"/>
      </w:rPr>
    </w:lvl>
    <w:lvl w:ilvl="2" w:tplc="040C0005" w:tentative="1">
      <w:start w:val="1"/>
      <w:numFmt w:val="bullet"/>
      <w:lvlText w:val=""/>
      <w:lvlJc w:val="left"/>
      <w:pPr>
        <w:ind w:left="1925" w:hanging="360"/>
      </w:pPr>
      <w:rPr>
        <w:rFonts w:ascii="Wingdings" w:hAnsi="Wingdings" w:hint="default"/>
      </w:rPr>
    </w:lvl>
    <w:lvl w:ilvl="3" w:tplc="040C0001" w:tentative="1">
      <w:start w:val="1"/>
      <w:numFmt w:val="bullet"/>
      <w:lvlText w:val=""/>
      <w:lvlJc w:val="left"/>
      <w:pPr>
        <w:ind w:left="2645" w:hanging="360"/>
      </w:pPr>
      <w:rPr>
        <w:rFonts w:ascii="Symbol" w:hAnsi="Symbol" w:hint="default"/>
      </w:rPr>
    </w:lvl>
    <w:lvl w:ilvl="4" w:tplc="040C0003" w:tentative="1">
      <w:start w:val="1"/>
      <w:numFmt w:val="bullet"/>
      <w:lvlText w:val="o"/>
      <w:lvlJc w:val="left"/>
      <w:pPr>
        <w:ind w:left="3365" w:hanging="360"/>
      </w:pPr>
      <w:rPr>
        <w:rFonts w:ascii="Courier New" w:hAnsi="Courier New" w:cs="Courier New" w:hint="default"/>
      </w:rPr>
    </w:lvl>
    <w:lvl w:ilvl="5" w:tplc="040C0005" w:tentative="1">
      <w:start w:val="1"/>
      <w:numFmt w:val="bullet"/>
      <w:lvlText w:val=""/>
      <w:lvlJc w:val="left"/>
      <w:pPr>
        <w:ind w:left="4085" w:hanging="360"/>
      </w:pPr>
      <w:rPr>
        <w:rFonts w:ascii="Wingdings" w:hAnsi="Wingdings" w:hint="default"/>
      </w:rPr>
    </w:lvl>
    <w:lvl w:ilvl="6" w:tplc="040C0001" w:tentative="1">
      <w:start w:val="1"/>
      <w:numFmt w:val="bullet"/>
      <w:lvlText w:val=""/>
      <w:lvlJc w:val="left"/>
      <w:pPr>
        <w:ind w:left="4805" w:hanging="360"/>
      </w:pPr>
      <w:rPr>
        <w:rFonts w:ascii="Symbol" w:hAnsi="Symbol" w:hint="default"/>
      </w:rPr>
    </w:lvl>
    <w:lvl w:ilvl="7" w:tplc="040C0003" w:tentative="1">
      <w:start w:val="1"/>
      <w:numFmt w:val="bullet"/>
      <w:lvlText w:val="o"/>
      <w:lvlJc w:val="left"/>
      <w:pPr>
        <w:ind w:left="5525" w:hanging="360"/>
      </w:pPr>
      <w:rPr>
        <w:rFonts w:ascii="Courier New" w:hAnsi="Courier New" w:cs="Courier New" w:hint="default"/>
      </w:rPr>
    </w:lvl>
    <w:lvl w:ilvl="8" w:tplc="040C0005" w:tentative="1">
      <w:start w:val="1"/>
      <w:numFmt w:val="bullet"/>
      <w:lvlText w:val=""/>
      <w:lvlJc w:val="left"/>
      <w:pPr>
        <w:ind w:left="6245" w:hanging="360"/>
      </w:pPr>
      <w:rPr>
        <w:rFonts w:ascii="Wingdings" w:hAnsi="Wingdings" w:hint="default"/>
      </w:rPr>
    </w:lvl>
  </w:abstractNum>
  <w:abstractNum w:abstractNumId="25"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6" w15:restartNumberingAfterBreak="0">
    <w:nsid w:val="785C41D8"/>
    <w:multiLevelType w:val="hybridMultilevel"/>
    <w:tmpl w:val="FFFFFFFF"/>
    <w:lvl w:ilvl="0" w:tplc="8D0CA42A">
      <w:start w:val="1"/>
      <w:numFmt w:val="bullet"/>
      <w:lvlText w:val="-"/>
      <w:lvlJc w:val="left"/>
      <w:pPr>
        <w:ind w:left="477" w:hanging="360"/>
      </w:pPr>
      <w:rPr>
        <w:rFonts w:ascii="Calibri" w:eastAsiaTheme="minorEastAsia" w:hAnsi="Calibri"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7"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3"/>
  </w:num>
  <w:num w:numId="7" w16cid:durableId="1667054512">
    <w:abstractNumId w:val="0"/>
  </w:num>
  <w:num w:numId="8" w16cid:durableId="377707513">
    <w:abstractNumId w:val="1"/>
  </w:num>
  <w:num w:numId="9" w16cid:durableId="611594283">
    <w:abstractNumId w:val="5"/>
  </w:num>
  <w:num w:numId="10" w16cid:durableId="656222847">
    <w:abstractNumId w:val="19"/>
  </w:num>
  <w:num w:numId="11" w16cid:durableId="2027635864">
    <w:abstractNumId w:val="25"/>
  </w:num>
  <w:num w:numId="12" w16cid:durableId="1321277289">
    <w:abstractNumId w:val="22"/>
  </w:num>
  <w:num w:numId="13" w16cid:durableId="1389110624">
    <w:abstractNumId w:val="22"/>
  </w:num>
  <w:num w:numId="14" w16cid:durableId="277688742">
    <w:abstractNumId w:val="22"/>
  </w:num>
  <w:num w:numId="15" w16cid:durableId="1737439113">
    <w:abstractNumId w:val="22"/>
  </w:num>
  <w:num w:numId="16" w16cid:durableId="1352147221">
    <w:abstractNumId w:val="22"/>
  </w:num>
  <w:num w:numId="17" w16cid:durableId="1530026830">
    <w:abstractNumId w:val="9"/>
  </w:num>
  <w:num w:numId="18" w16cid:durableId="137112015">
    <w:abstractNumId w:val="22"/>
  </w:num>
  <w:num w:numId="19" w16cid:durableId="607465193">
    <w:abstractNumId w:val="3"/>
  </w:num>
  <w:num w:numId="20" w16cid:durableId="1286500286">
    <w:abstractNumId w:val="11"/>
  </w:num>
  <w:num w:numId="21" w16cid:durableId="256863856">
    <w:abstractNumId w:val="13"/>
  </w:num>
  <w:num w:numId="22" w16cid:durableId="2101099827">
    <w:abstractNumId w:val="17"/>
  </w:num>
  <w:num w:numId="23" w16cid:durableId="539322041">
    <w:abstractNumId w:val="4"/>
  </w:num>
  <w:num w:numId="24" w16cid:durableId="66924647">
    <w:abstractNumId w:val="2"/>
  </w:num>
  <w:num w:numId="25" w16cid:durableId="211969454">
    <w:abstractNumId w:val="22"/>
  </w:num>
  <w:num w:numId="26" w16cid:durableId="380635553">
    <w:abstractNumId w:val="5"/>
  </w:num>
  <w:num w:numId="27" w16cid:durableId="631061632">
    <w:abstractNumId w:val="1"/>
  </w:num>
  <w:num w:numId="28" w16cid:durableId="1216160425">
    <w:abstractNumId w:val="26"/>
  </w:num>
  <w:num w:numId="29" w16cid:durableId="1701466249">
    <w:abstractNumId w:val="6"/>
  </w:num>
  <w:num w:numId="30" w16cid:durableId="1884095879">
    <w:abstractNumId w:val="21"/>
  </w:num>
  <w:num w:numId="31" w16cid:durableId="810555147">
    <w:abstractNumId w:val="18"/>
  </w:num>
  <w:num w:numId="32" w16cid:durableId="591210170">
    <w:abstractNumId w:val="24"/>
  </w:num>
  <w:num w:numId="33" w16cid:durableId="838346643">
    <w:abstractNumId w:val="22"/>
  </w:num>
  <w:num w:numId="34" w16cid:durableId="306782895">
    <w:abstractNumId w:val="27"/>
  </w:num>
  <w:num w:numId="35" w16cid:durableId="626158205">
    <w:abstractNumId w:val="15"/>
  </w:num>
  <w:num w:numId="36" w16cid:durableId="1139610182">
    <w:abstractNumId w:val="10"/>
  </w:num>
  <w:num w:numId="37" w16cid:durableId="412549182">
    <w:abstractNumId w:val="20"/>
  </w:num>
  <w:num w:numId="38" w16cid:durableId="1642611856">
    <w:abstractNumId w:val="8"/>
  </w:num>
  <w:num w:numId="39" w16cid:durableId="21515940">
    <w:abstractNumId w:val="14"/>
  </w:num>
  <w:num w:numId="40" w16cid:durableId="409086543">
    <w:abstractNumId w:val="12"/>
  </w:num>
  <w:num w:numId="41" w16cid:durableId="311910079">
    <w:abstractNumId w:val="16"/>
  </w:num>
  <w:num w:numId="42" w16cid:durableId="1886212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20D00"/>
    <w:rsid w:val="000231F3"/>
    <w:rsid w:val="00023E2C"/>
    <w:rsid w:val="000341A4"/>
    <w:rsid w:val="00036294"/>
    <w:rsid w:val="00036903"/>
    <w:rsid w:val="00046A2B"/>
    <w:rsid w:val="00066F3A"/>
    <w:rsid w:val="0006727D"/>
    <w:rsid w:val="0007183C"/>
    <w:rsid w:val="00083229"/>
    <w:rsid w:val="00092B0E"/>
    <w:rsid w:val="000B015A"/>
    <w:rsid w:val="000B17FA"/>
    <w:rsid w:val="000B7690"/>
    <w:rsid w:val="000C5A32"/>
    <w:rsid w:val="000D05DB"/>
    <w:rsid w:val="000D21B2"/>
    <w:rsid w:val="000E4A8D"/>
    <w:rsid w:val="000E7655"/>
    <w:rsid w:val="0011115C"/>
    <w:rsid w:val="00137FBF"/>
    <w:rsid w:val="00140B48"/>
    <w:rsid w:val="00146E62"/>
    <w:rsid w:val="00153109"/>
    <w:rsid w:val="00157577"/>
    <w:rsid w:val="001576BF"/>
    <w:rsid w:val="00166A05"/>
    <w:rsid w:val="00173C7A"/>
    <w:rsid w:val="001769FE"/>
    <w:rsid w:val="00182908"/>
    <w:rsid w:val="00184A4B"/>
    <w:rsid w:val="00187EF0"/>
    <w:rsid w:val="001910E1"/>
    <w:rsid w:val="00194971"/>
    <w:rsid w:val="00196C75"/>
    <w:rsid w:val="001A5715"/>
    <w:rsid w:val="001B792C"/>
    <w:rsid w:val="001C0198"/>
    <w:rsid w:val="001C2EC3"/>
    <w:rsid w:val="001C6147"/>
    <w:rsid w:val="001E292B"/>
    <w:rsid w:val="001F3808"/>
    <w:rsid w:val="001F6005"/>
    <w:rsid w:val="00211595"/>
    <w:rsid w:val="002254FE"/>
    <w:rsid w:val="0024741D"/>
    <w:rsid w:val="00254731"/>
    <w:rsid w:val="00272EC3"/>
    <w:rsid w:val="002919B2"/>
    <w:rsid w:val="0029307C"/>
    <w:rsid w:val="002B0122"/>
    <w:rsid w:val="002D05C6"/>
    <w:rsid w:val="002E506A"/>
    <w:rsid w:val="002E5550"/>
    <w:rsid w:val="002E6905"/>
    <w:rsid w:val="002F3151"/>
    <w:rsid w:val="002F6057"/>
    <w:rsid w:val="00301A92"/>
    <w:rsid w:val="003057FE"/>
    <w:rsid w:val="00311A37"/>
    <w:rsid w:val="00327140"/>
    <w:rsid w:val="0034095D"/>
    <w:rsid w:val="00341AFB"/>
    <w:rsid w:val="00344735"/>
    <w:rsid w:val="00346123"/>
    <w:rsid w:val="003665FB"/>
    <w:rsid w:val="00372E87"/>
    <w:rsid w:val="00373B73"/>
    <w:rsid w:val="003950D9"/>
    <w:rsid w:val="00395422"/>
    <w:rsid w:val="00397152"/>
    <w:rsid w:val="003B1E6B"/>
    <w:rsid w:val="003C532D"/>
    <w:rsid w:val="003D20E4"/>
    <w:rsid w:val="003D3888"/>
    <w:rsid w:val="003D7901"/>
    <w:rsid w:val="003E4356"/>
    <w:rsid w:val="003F4A29"/>
    <w:rsid w:val="003F4FB3"/>
    <w:rsid w:val="00400782"/>
    <w:rsid w:val="004049E5"/>
    <w:rsid w:val="004100CE"/>
    <w:rsid w:val="00413E10"/>
    <w:rsid w:val="00415156"/>
    <w:rsid w:val="00420AD3"/>
    <w:rsid w:val="00425A57"/>
    <w:rsid w:val="0044104B"/>
    <w:rsid w:val="00441807"/>
    <w:rsid w:val="00453DFC"/>
    <w:rsid w:val="00457A06"/>
    <w:rsid w:val="00483E29"/>
    <w:rsid w:val="00484727"/>
    <w:rsid w:val="004861F6"/>
    <w:rsid w:val="00490848"/>
    <w:rsid w:val="00491514"/>
    <w:rsid w:val="00492D4B"/>
    <w:rsid w:val="004A1017"/>
    <w:rsid w:val="004B0989"/>
    <w:rsid w:val="004C33FA"/>
    <w:rsid w:val="004C68B3"/>
    <w:rsid w:val="004E3E6C"/>
    <w:rsid w:val="004E6093"/>
    <w:rsid w:val="004F09D0"/>
    <w:rsid w:val="004F47F4"/>
    <w:rsid w:val="004F717D"/>
    <w:rsid w:val="005028E5"/>
    <w:rsid w:val="00502A16"/>
    <w:rsid w:val="00503D41"/>
    <w:rsid w:val="00515324"/>
    <w:rsid w:val="00517FC9"/>
    <w:rsid w:val="00531406"/>
    <w:rsid w:val="00531702"/>
    <w:rsid w:val="00533931"/>
    <w:rsid w:val="00535479"/>
    <w:rsid w:val="00537ADC"/>
    <w:rsid w:val="00540288"/>
    <w:rsid w:val="00547EC2"/>
    <w:rsid w:val="0055325E"/>
    <w:rsid w:val="0056179C"/>
    <w:rsid w:val="0056204C"/>
    <w:rsid w:val="005643CE"/>
    <w:rsid w:val="00565D93"/>
    <w:rsid w:val="00566C3C"/>
    <w:rsid w:val="00571284"/>
    <w:rsid w:val="00583D8B"/>
    <w:rsid w:val="005A2F67"/>
    <w:rsid w:val="005A5E03"/>
    <w:rsid w:val="005B6381"/>
    <w:rsid w:val="005B6BFF"/>
    <w:rsid w:val="005C3056"/>
    <w:rsid w:val="005C5E51"/>
    <w:rsid w:val="005C67BC"/>
    <w:rsid w:val="005C6DB6"/>
    <w:rsid w:val="005E242E"/>
    <w:rsid w:val="005F2A42"/>
    <w:rsid w:val="00616D74"/>
    <w:rsid w:val="0063607F"/>
    <w:rsid w:val="00637BB1"/>
    <w:rsid w:val="00647687"/>
    <w:rsid w:val="00660A49"/>
    <w:rsid w:val="00661377"/>
    <w:rsid w:val="0067478B"/>
    <w:rsid w:val="006A52A7"/>
    <w:rsid w:val="006B2FAB"/>
    <w:rsid w:val="006B5625"/>
    <w:rsid w:val="006C022E"/>
    <w:rsid w:val="006C1C73"/>
    <w:rsid w:val="006C40DF"/>
    <w:rsid w:val="006C5FCD"/>
    <w:rsid w:val="006D62D5"/>
    <w:rsid w:val="0070137C"/>
    <w:rsid w:val="007051C7"/>
    <w:rsid w:val="0071446C"/>
    <w:rsid w:val="0071559F"/>
    <w:rsid w:val="00722C87"/>
    <w:rsid w:val="00727953"/>
    <w:rsid w:val="00735AB4"/>
    <w:rsid w:val="007407B0"/>
    <w:rsid w:val="00742957"/>
    <w:rsid w:val="007433BC"/>
    <w:rsid w:val="00766BD8"/>
    <w:rsid w:val="0076777D"/>
    <w:rsid w:val="00771B37"/>
    <w:rsid w:val="00775C53"/>
    <w:rsid w:val="00775FFF"/>
    <w:rsid w:val="0078317A"/>
    <w:rsid w:val="00785DAF"/>
    <w:rsid w:val="007A57EE"/>
    <w:rsid w:val="007C681F"/>
    <w:rsid w:val="007D2A93"/>
    <w:rsid w:val="007D59D4"/>
    <w:rsid w:val="007E433D"/>
    <w:rsid w:val="007E47EC"/>
    <w:rsid w:val="007E5E02"/>
    <w:rsid w:val="007F2348"/>
    <w:rsid w:val="00800420"/>
    <w:rsid w:val="00806E23"/>
    <w:rsid w:val="00813CB2"/>
    <w:rsid w:val="008154C6"/>
    <w:rsid w:val="00840224"/>
    <w:rsid w:val="00843283"/>
    <w:rsid w:val="00853476"/>
    <w:rsid w:val="00855429"/>
    <w:rsid w:val="008625F9"/>
    <w:rsid w:val="0087048F"/>
    <w:rsid w:val="0087127E"/>
    <w:rsid w:val="00871C1C"/>
    <w:rsid w:val="00871EBC"/>
    <w:rsid w:val="008779AB"/>
    <w:rsid w:val="0088300A"/>
    <w:rsid w:val="00894972"/>
    <w:rsid w:val="008A7EE8"/>
    <w:rsid w:val="008C2AD1"/>
    <w:rsid w:val="008D2BF2"/>
    <w:rsid w:val="008D2E0C"/>
    <w:rsid w:val="008E1B51"/>
    <w:rsid w:val="008E3C3D"/>
    <w:rsid w:val="008F4A3E"/>
    <w:rsid w:val="008F7410"/>
    <w:rsid w:val="008F7CCB"/>
    <w:rsid w:val="00907FEA"/>
    <w:rsid w:val="00930B0F"/>
    <w:rsid w:val="009363B3"/>
    <w:rsid w:val="00937CBD"/>
    <w:rsid w:val="0094319B"/>
    <w:rsid w:val="0094423D"/>
    <w:rsid w:val="009451F0"/>
    <w:rsid w:val="00945555"/>
    <w:rsid w:val="0095446F"/>
    <w:rsid w:val="00956ACA"/>
    <w:rsid w:val="0097100E"/>
    <w:rsid w:val="00975075"/>
    <w:rsid w:val="00975A46"/>
    <w:rsid w:val="00976192"/>
    <w:rsid w:val="00977A03"/>
    <w:rsid w:val="00985DC4"/>
    <w:rsid w:val="009D09BB"/>
    <w:rsid w:val="009E7921"/>
    <w:rsid w:val="009F35FD"/>
    <w:rsid w:val="00A536CC"/>
    <w:rsid w:val="00A628F4"/>
    <w:rsid w:val="00A70AB7"/>
    <w:rsid w:val="00A72364"/>
    <w:rsid w:val="00A725EE"/>
    <w:rsid w:val="00A83D2E"/>
    <w:rsid w:val="00A94318"/>
    <w:rsid w:val="00A963EA"/>
    <w:rsid w:val="00A977D5"/>
    <w:rsid w:val="00AA0715"/>
    <w:rsid w:val="00AA1853"/>
    <w:rsid w:val="00AB45C3"/>
    <w:rsid w:val="00AC2370"/>
    <w:rsid w:val="00AD16F8"/>
    <w:rsid w:val="00AE37DC"/>
    <w:rsid w:val="00AF0AAD"/>
    <w:rsid w:val="00AF4598"/>
    <w:rsid w:val="00B00F47"/>
    <w:rsid w:val="00B03B71"/>
    <w:rsid w:val="00B055C0"/>
    <w:rsid w:val="00B14BA5"/>
    <w:rsid w:val="00B17CA2"/>
    <w:rsid w:val="00B3028F"/>
    <w:rsid w:val="00B31DB2"/>
    <w:rsid w:val="00B432C8"/>
    <w:rsid w:val="00B807EE"/>
    <w:rsid w:val="00B85BE3"/>
    <w:rsid w:val="00B947C9"/>
    <w:rsid w:val="00BA3026"/>
    <w:rsid w:val="00BA3A3B"/>
    <w:rsid w:val="00BB207A"/>
    <w:rsid w:val="00BB7293"/>
    <w:rsid w:val="00BC2228"/>
    <w:rsid w:val="00BC2FE2"/>
    <w:rsid w:val="00BD2F4A"/>
    <w:rsid w:val="00BD32A6"/>
    <w:rsid w:val="00BD78EC"/>
    <w:rsid w:val="00BE5ED3"/>
    <w:rsid w:val="00BF0DE0"/>
    <w:rsid w:val="00C028F3"/>
    <w:rsid w:val="00C0770B"/>
    <w:rsid w:val="00C21372"/>
    <w:rsid w:val="00C24F73"/>
    <w:rsid w:val="00C26342"/>
    <w:rsid w:val="00C376FA"/>
    <w:rsid w:val="00C46970"/>
    <w:rsid w:val="00C51FBF"/>
    <w:rsid w:val="00C71147"/>
    <w:rsid w:val="00C71FC3"/>
    <w:rsid w:val="00C73068"/>
    <w:rsid w:val="00C8683B"/>
    <w:rsid w:val="00C91015"/>
    <w:rsid w:val="00C932A7"/>
    <w:rsid w:val="00C96BA2"/>
    <w:rsid w:val="00C9771D"/>
    <w:rsid w:val="00CA2D6F"/>
    <w:rsid w:val="00CA453E"/>
    <w:rsid w:val="00CB45DE"/>
    <w:rsid w:val="00CB7F84"/>
    <w:rsid w:val="00CD704E"/>
    <w:rsid w:val="00CF37D8"/>
    <w:rsid w:val="00CF4EF0"/>
    <w:rsid w:val="00D169F2"/>
    <w:rsid w:val="00D27902"/>
    <w:rsid w:val="00D32185"/>
    <w:rsid w:val="00D352D8"/>
    <w:rsid w:val="00D669EF"/>
    <w:rsid w:val="00D66FD4"/>
    <w:rsid w:val="00D76F89"/>
    <w:rsid w:val="00D7702C"/>
    <w:rsid w:val="00D8196E"/>
    <w:rsid w:val="00D83CD7"/>
    <w:rsid w:val="00D92F51"/>
    <w:rsid w:val="00DA2CD1"/>
    <w:rsid w:val="00DA737B"/>
    <w:rsid w:val="00DB162B"/>
    <w:rsid w:val="00DC5E6D"/>
    <w:rsid w:val="00DC6BFA"/>
    <w:rsid w:val="00DD6F7D"/>
    <w:rsid w:val="00DE044E"/>
    <w:rsid w:val="00DE094D"/>
    <w:rsid w:val="00DF4B91"/>
    <w:rsid w:val="00E0701B"/>
    <w:rsid w:val="00E101A0"/>
    <w:rsid w:val="00E13FC7"/>
    <w:rsid w:val="00E20935"/>
    <w:rsid w:val="00E2409F"/>
    <w:rsid w:val="00E374EA"/>
    <w:rsid w:val="00E45414"/>
    <w:rsid w:val="00E574D1"/>
    <w:rsid w:val="00E82F71"/>
    <w:rsid w:val="00E84B21"/>
    <w:rsid w:val="00EA362E"/>
    <w:rsid w:val="00EA6346"/>
    <w:rsid w:val="00EE7265"/>
    <w:rsid w:val="00EF1166"/>
    <w:rsid w:val="00F06B67"/>
    <w:rsid w:val="00F17BE8"/>
    <w:rsid w:val="00F20273"/>
    <w:rsid w:val="00F2210B"/>
    <w:rsid w:val="00F41D92"/>
    <w:rsid w:val="00F46A2C"/>
    <w:rsid w:val="00F62127"/>
    <w:rsid w:val="00F7044A"/>
    <w:rsid w:val="00F72D07"/>
    <w:rsid w:val="00F74A89"/>
    <w:rsid w:val="00F833BC"/>
    <w:rsid w:val="00F84B61"/>
    <w:rsid w:val="00F84F31"/>
    <w:rsid w:val="00F951B1"/>
    <w:rsid w:val="00F975D3"/>
    <w:rsid w:val="00FA22DA"/>
    <w:rsid w:val="00FA76DC"/>
    <w:rsid w:val="00FA7CB8"/>
    <w:rsid w:val="00FB12EB"/>
    <w:rsid w:val="00FB1BE6"/>
    <w:rsid w:val="00FB4CA1"/>
    <w:rsid w:val="00FD24C7"/>
    <w:rsid w:val="00FD3043"/>
    <w:rsid w:val="00FD7359"/>
    <w:rsid w:val="00FD7934"/>
    <w:rsid w:val="00FE2ECB"/>
    <w:rsid w:val="00FE53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F4A"/>
    <w:pPr>
      <w:keepNext/>
      <w:keepLines/>
      <w:widowControl w:val="0"/>
      <w:numPr>
        <w:numId w:val="25"/>
      </w:numPr>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647687"/>
    <w:pPr>
      <w:numPr>
        <w:numId w:val="0"/>
      </w:numPr>
      <w:ind w:left="108"/>
      <w:outlineLvl w:val="1"/>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customStyle="1" w:styleId="CommentaireCar">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customStyle="1" w:styleId="ObjetducommentaireCar">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iPriority w:val="99"/>
    <w:unhideWhenUsed/>
    <w:rsid w:val="00BD2F4A"/>
    <w:pPr>
      <w:tabs>
        <w:tab w:val="center" w:pos="4536"/>
        <w:tab w:val="right" w:pos="9072"/>
      </w:tabs>
      <w:spacing w:after="0" w:line="240" w:lineRule="auto"/>
    </w:pPr>
  </w:style>
  <w:style w:type="character" w:customStyle="1" w:styleId="En-tteCar">
    <w:name w:val="En-tête Car"/>
    <w:basedOn w:val="Policepardfaut"/>
    <w:link w:val="En-tte"/>
    <w:uiPriority w:val="99"/>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F4A"/>
  </w:style>
  <w:style w:type="character" w:customStyle="1" w:styleId="Titre1Car">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iPriority w:val="99"/>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customStyle="1" w:styleId="ParagrapheIndent2">
    <w:name w:val="ParagrapheIndent2"/>
    <w:basedOn w:val="Normal"/>
    <w:next w:val="Normal"/>
    <w:qFormat/>
    <w:rsid w:val="005B6BFF"/>
    <w:pPr>
      <w:spacing w:after="0" w:line="240" w:lineRule="auto"/>
    </w:pPr>
    <w:rPr>
      <w:rFonts w:ascii="Trebuchet MS" w:eastAsia="Trebuchet MS" w:hAnsi="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numPr>
        <w:numId w:val="0"/>
      </w:numPr>
      <w:tabs>
        <w:tab w:val="clear" w:pos="465"/>
      </w:tabs>
      <w:autoSpaceDE/>
      <w:autoSpaceDN/>
      <w:adjustRightInd/>
      <w:spacing w:before="240" w:line="259" w:lineRule="auto"/>
      <w:jc w:val="left"/>
      <w:outlineLvl w:val="9"/>
    </w:pPr>
    <w:rPr>
      <w:rFonts w:asciiTheme="majorHAnsi" w:eastAsiaTheme="majorEastAsia" w:hAnsiTheme="majorHAnsi" w:cstheme="majorBidi"/>
      <w:b w:val="0"/>
      <w:bCs w:val="0"/>
      <w:sz w:val="32"/>
      <w:szCs w:val="32"/>
    </w:rPr>
  </w:style>
  <w:style w:type="paragraph" w:styleId="TM1">
    <w:name w:val="toc 1"/>
    <w:basedOn w:val="Normal"/>
    <w:next w:val="Normal"/>
    <w:autoRedefine/>
    <w:uiPriority w:val="39"/>
    <w:unhideWhenUsed/>
    <w:rsid w:val="00C73068"/>
    <w:pPr>
      <w:tabs>
        <w:tab w:val="left" w:pos="440"/>
        <w:tab w:val="right" w:leader="dot" w:pos="8647"/>
      </w:tabs>
      <w:spacing w:after="100"/>
      <w:ind w:right="369"/>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customStyle="1" w:styleId="Titre2Car">
    <w:name w:val="Titre 2 Car"/>
    <w:basedOn w:val="Policepardfaut"/>
    <w:link w:val="Titre2"/>
    <w:uiPriority w:val="9"/>
    <w:rsid w:val="00647687"/>
    <w:rPr>
      <w:rFonts w:ascii="Trebuchet MS" w:hAnsi="Trebuchet MS" w:cs="Segoe UI"/>
      <w:b/>
      <w:bCs/>
      <w:color w:val="2F5496" w:themeColor="accent1" w:themeShade="BF"/>
      <w:sz w:val="28"/>
      <w:szCs w:val="28"/>
    </w:rPr>
  </w:style>
  <w:style w:type="table" w:styleId="Grilledutableau">
    <w:name w:val="Table Grid"/>
    <w:basedOn w:val="TableauNormal"/>
    <w:uiPriority w:val="39"/>
    <w:rsid w:val="00775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BA3A3B"/>
    <w:pPr>
      <w:spacing w:after="240" w:line="240" w:lineRule="auto"/>
      <w:jc w:val="both"/>
    </w:pPr>
    <w:rPr>
      <w:rFonts w:ascii="Verdana" w:eastAsia="Times New Roman" w:hAnsi="Verdana"/>
      <w:noProof/>
      <w:spacing w:val="-6"/>
      <w:sz w:val="18"/>
      <w:szCs w:val="20"/>
    </w:rPr>
  </w:style>
  <w:style w:type="character" w:customStyle="1" w:styleId="05ARTICLENiv1-TexteCar">
    <w:name w:val="05_ARTICLE_Niv1 - Texte Car"/>
    <w:link w:val="05ARTICLENiv1-Texte"/>
    <w:locked/>
    <w:rsid w:val="00BA3A3B"/>
    <w:rPr>
      <w:rFonts w:ascii="Verdana" w:eastAsia="Times New Roman" w:hAnsi="Verdana"/>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eastAsia="Times New Roman" w:hAnsi="Verdana"/>
      <w:noProof/>
      <w:sz w:val="14"/>
      <w:szCs w:val="20"/>
    </w:rPr>
  </w:style>
  <w:style w:type="character" w:customStyle="1" w:styleId="NotedebasdepageCar">
    <w:name w:val="Note de bas de page Car"/>
    <w:basedOn w:val="Policepardfaut"/>
    <w:link w:val="Notedebasdepage"/>
    <w:semiHidden/>
    <w:rsid w:val="00BA3A3B"/>
    <w:rPr>
      <w:rFonts w:ascii="Verdana" w:eastAsia="Times New Roman" w:hAnsi="Verdana"/>
      <w:noProof/>
      <w:sz w:val="14"/>
      <w:szCs w:val="20"/>
    </w:rPr>
  </w:style>
  <w:style w:type="character" w:styleId="Lienhypertextesuivivisit">
    <w:name w:val="FollowedHyperlink"/>
    <w:basedOn w:val="Policepardfaut"/>
    <w:uiPriority w:val="99"/>
    <w:semiHidden/>
    <w:unhideWhenUsed/>
    <w:rsid w:val="001B792C"/>
    <w:rPr>
      <w:color w:val="954F72" w:themeColor="followedHyperlink"/>
      <w:u w:val="single"/>
    </w:rPr>
  </w:style>
  <w:style w:type="character" w:styleId="lev">
    <w:name w:val="Strong"/>
    <w:basedOn w:val="Policepardfaut"/>
    <w:uiPriority w:val="22"/>
    <w:qFormat/>
    <w:rsid w:val="00EF1166"/>
    <w:rPr>
      <w:b/>
      <w:bCs/>
    </w:rPr>
  </w:style>
  <w:style w:type="paragraph" w:styleId="Sansinterligne">
    <w:name w:val="No Spacing"/>
    <w:uiPriority w:val="1"/>
    <w:qFormat/>
    <w:rsid w:val="008154C6"/>
    <w:pPr>
      <w:spacing w:after="0" w:line="240" w:lineRule="auto"/>
    </w:pPr>
  </w:style>
  <w:style w:type="paragraph" w:customStyle="1" w:styleId="Default">
    <w:name w:val="Default"/>
    <w:rsid w:val="00FE5325"/>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www.marches-publics.gouv.fr" TargetMode="External"/><Relationship Id="rId26" Type="http://schemas.openxmlformats.org/officeDocument/2006/relationships/hyperlink" Target="https://www.marches-publics.gouv.fr/entreprise/signer-document" TargetMode="External"/><Relationship Id="rId3" Type="http://schemas.openxmlformats.org/officeDocument/2006/relationships/styles" Target="styles.xml"/><Relationship Id="rId21" Type="http://schemas.openxmlformats.org/officeDocument/2006/relationships/hyperlink" Target="http://www.marches-publics.gouv.f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yperlink" Target="http://www.marches-publics.gouv.fr" TargetMode="External"/><Relationship Id="rId25" Type="http://schemas.openxmlformats.org/officeDocument/2006/relationships/hyperlink" Target="https://www.marches-publics.gouv.fr/entreprise/signer-document"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arches-publics.gouv.fr" TargetMode="External"/><Relationship Id="rId20" Type="http://schemas.openxmlformats.org/officeDocument/2006/relationships/hyperlink" Target="http://www.marches-publics.gouv.fr" TargetMode="External"/><Relationship Id="rId29" Type="http://schemas.openxmlformats.org/officeDocument/2006/relationships/hyperlink" Target="mailto:greffe.ta-nantes@juradm.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yperlink" Target="https://www.marches-publics.gouv.fr/entreprise/aide/assistance-telephonique"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hyperlink" Target="https://www.marches-publics.gouv.fr/?page=Entreprise.EntrepriseGuide&amp;Aide" TargetMode="External"/><Relationship Id="rId28" Type="http://schemas.openxmlformats.org/officeDocument/2006/relationships/hyperlink" Target="http://www.mediateur-des-entreprises.fr" TargetMode="External"/><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marches-publics.gouv.f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marches-publics.gouv.fr" TargetMode="External"/><Relationship Id="rId27" Type="http://schemas.openxmlformats.org/officeDocument/2006/relationships/hyperlink" Target="mailto:yann.quere@dreets.gouv.fr" TargetMode="External"/><Relationship Id="rId30" Type="http://schemas.openxmlformats.org/officeDocument/2006/relationships/hyperlink" Target="http://nantes.tribunal-administratif.fr/" TargetMode="External"/><Relationship Id="rId35" Type="http://schemas.openxmlformats.org/officeDocument/2006/relationships/glossaryDocument" Target="glossary/document.xml"/><Relationship Id="rId8"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A6D52E84-AAE1-4740-81D7-69876E02A0C8}"/>
      </w:docPartPr>
      <w:docPartBody>
        <w:p w:rsidR="00BE2CC8" w:rsidRDefault="003251B6">
          <w:r w:rsidRPr="000913A4">
            <w:rPr>
              <w:rStyle w:val="Textedelespacerserv"/>
            </w:rPr>
            <w:t>Choisissez un élément.</w:t>
          </w:r>
        </w:p>
      </w:docPartBody>
    </w:docPart>
    <w:docPart>
      <w:docPartPr>
        <w:name w:val="5E079F22233240858E1F754398C208F7"/>
        <w:category>
          <w:name w:val="Général"/>
          <w:gallery w:val="placeholder"/>
        </w:category>
        <w:types>
          <w:type w:val="bbPlcHdr"/>
        </w:types>
        <w:behaviors>
          <w:behavior w:val="content"/>
        </w:behaviors>
        <w:guid w:val="{2952CF83-6134-43FD-89A2-52E0FD83D126}"/>
      </w:docPartPr>
      <w:docPartBody>
        <w:p w:rsidR="002D1C29" w:rsidRDefault="00BE2CC8" w:rsidP="00BE2CC8">
          <w:pPr>
            <w:pStyle w:val="5E079F22233240858E1F754398C208F72"/>
          </w:pPr>
          <w:r w:rsidRPr="006C11C7">
            <w:rPr>
              <w:rStyle w:val="Textedelespacerserv"/>
            </w:rPr>
            <w:t>Choisissez un élément.</w:t>
          </w:r>
        </w:p>
      </w:docPartBody>
    </w:docPart>
    <w:docPart>
      <w:docPartPr>
        <w:name w:val="30898A54943F46E88A9230702EAA59C5"/>
        <w:category>
          <w:name w:val="Général"/>
          <w:gallery w:val="placeholder"/>
        </w:category>
        <w:types>
          <w:type w:val="bbPlcHdr"/>
        </w:types>
        <w:behaviors>
          <w:behavior w:val="content"/>
        </w:behaviors>
        <w:guid w:val="{DF771088-C6F6-4AA0-905B-B6DAFBD364DD}"/>
      </w:docPartPr>
      <w:docPartBody>
        <w:p w:rsidR="002D1C29" w:rsidRDefault="00BE2CC8" w:rsidP="00BE2CC8">
          <w:pPr>
            <w:pStyle w:val="30898A54943F46E88A9230702EAA59C52"/>
          </w:pPr>
          <w:r w:rsidRPr="006C11C7">
            <w:rPr>
              <w:rStyle w:val="Textedelespacerserv"/>
            </w:rPr>
            <w:t>Choisissez un élément.</w:t>
          </w:r>
        </w:p>
      </w:docPartBody>
    </w:docPart>
    <w:docPart>
      <w:docPartPr>
        <w:name w:val="CB36FF9EEA024D10A3CD7059D904A1AC"/>
        <w:category>
          <w:name w:val="Général"/>
          <w:gallery w:val="placeholder"/>
        </w:category>
        <w:types>
          <w:type w:val="bbPlcHdr"/>
        </w:types>
        <w:behaviors>
          <w:behavior w:val="content"/>
        </w:behaviors>
        <w:guid w:val="{C75A3215-A274-430E-A923-F91461D3C6E9}"/>
      </w:docPartPr>
      <w:docPartBody>
        <w:p w:rsidR="002D1C29" w:rsidRDefault="00BE2CC8" w:rsidP="00BE2CC8">
          <w:pPr>
            <w:pStyle w:val="CB36FF9EEA024D10A3CD7059D904A1AC2"/>
          </w:pPr>
          <w:r w:rsidRPr="006C11C7">
            <w:rPr>
              <w:rStyle w:val="Textedelespacerserv"/>
            </w:rPr>
            <w:t>Choisissez un élément.</w:t>
          </w:r>
        </w:p>
      </w:docPartBody>
    </w:docPart>
    <w:docPart>
      <w:docPartPr>
        <w:name w:val="58A140C4159847B69EC73F5785296F03"/>
        <w:category>
          <w:name w:val="Général"/>
          <w:gallery w:val="placeholder"/>
        </w:category>
        <w:types>
          <w:type w:val="bbPlcHdr"/>
        </w:types>
        <w:behaviors>
          <w:behavior w:val="content"/>
        </w:behaviors>
        <w:guid w:val="{73FAC71E-E62C-4526-ADE1-BCDDD79719EE}"/>
      </w:docPartPr>
      <w:docPartBody>
        <w:p w:rsidR="002D1C29" w:rsidRDefault="00BE2CC8" w:rsidP="00BE2CC8">
          <w:pPr>
            <w:pStyle w:val="58A140C4159847B69EC73F5785296F032"/>
          </w:pPr>
          <w:r w:rsidRPr="006C11C7">
            <w:rPr>
              <w:rStyle w:val="Textedelespacerserv"/>
            </w:rPr>
            <w:t>Choisissez un élément.</w:t>
          </w:r>
        </w:p>
      </w:docPartBody>
    </w:docPart>
    <w:docPart>
      <w:docPartPr>
        <w:name w:val="A6DCAB11F5EE4B1281A412B67F7925C0"/>
        <w:category>
          <w:name w:val="Général"/>
          <w:gallery w:val="placeholder"/>
        </w:category>
        <w:types>
          <w:type w:val="bbPlcHdr"/>
        </w:types>
        <w:behaviors>
          <w:behavior w:val="content"/>
        </w:behaviors>
        <w:guid w:val="{271397FC-FD74-4FB8-8CB5-C0160F26DDC3}"/>
      </w:docPartPr>
      <w:docPartBody>
        <w:p w:rsidR="002D1C29" w:rsidRDefault="00BE2CC8" w:rsidP="00BE2CC8">
          <w:pPr>
            <w:pStyle w:val="A6DCAB11F5EE4B1281A412B67F7925C02"/>
          </w:pPr>
          <w:r w:rsidRPr="006C11C7">
            <w:rPr>
              <w:rStyle w:val="Textedelespacerserv"/>
            </w:rPr>
            <w:t>Choisissez un élément.</w:t>
          </w:r>
        </w:p>
      </w:docPartBody>
    </w:docPart>
    <w:docPart>
      <w:docPartPr>
        <w:name w:val="CF175430B97D46BB82386DA7C2BB97BA"/>
        <w:category>
          <w:name w:val="Général"/>
          <w:gallery w:val="placeholder"/>
        </w:category>
        <w:types>
          <w:type w:val="bbPlcHdr"/>
        </w:types>
        <w:behaviors>
          <w:behavior w:val="content"/>
        </w:behaviors>
        <w:guid w:val="{36428142-0CBD-4481-BCCE-0C24ED6C0846}"/>
      </w:docPartPr>
      <w:docPartBody>
        <w:p w:rsidR="002D1C29" w:rsidRDefault="00BE2CC8" w:rsidP="00BE2CC8">
          <w:pPr>
            <w:pStyle w:val="CF175430B97D46BB82386DA7C2BB97BA2"/>
          </w:pPr>
          <w:r w:rsidRPr="006C11C7">
            <w:rPr>
              <w:rStyle w:val="Textedelespacerserv"/>
            </w:rPr>
            <w:t>Choisissez un élément.</w:t>
          </w:r>
        </w:p>
      </w:docPartBody>
    </w:docPart>
    <w:docPart>
      <w:docPartPr>
        <w:name w:val="DA514A7E59F84856B31125A0A39B4F4E"/>
        <w:category>
          <w:name w:val="Général"/>
          <w:gallery w:val="placeholder"/>
        </w:category>
        <w:types>
          <w:type w:val="bbPlcHdr"/>
        </w:types>
        <w:behaviors>
          <w:behavior w:val="content"/>
        </w:behaviors>
        <w:guid w:val="{8A6876BD-0877-47AC-9DFE-C6871FB061FD}"/>
      </w:docPartPr>
      <w:docPartBody>
        <w:p w:rsidR="002D1C29" w:rsidRDefault="00BE2CC8" w:rsidP="00BE2CC8">
          <w:pPr>
            <w:pStyle w:val="DA514A7E59F84856B31125A0A39B4F4E2"/>
          </w:pPr>
          <w:r w:rsidRPr="006C11C7">
            <w:rPr>
              <w:rStyle w:val="Textedelespacerserv"/>
            </w:rPr>
            <w:t>Choisissez un élément.</w:t>
          </w:r>
        </w:p>
      </w:docPartBody>
    </w:docPart>
    <w:docPart>
      <w:docPartPr>
        <w:name w:val="5A8F28C372F64347A283F2BB719B3AA6"/>
        <w:category>
          <w:name w:val="Général"/>
          <w:gallery w:val="placeholder"/>
        </w:category>
        <w:types>
          <w:type w:val="bbPlcHdr"/>
        </w:types>
        <w:behaviors>
          <w:behavior w:val="content"/>
        </w:behaviors>
        <w:guid w:val="{EA37E95D-86B0-491D-BF5B-BB38C24872EB}"/>
      </w:docPartPr>
      <w:docPartBody>
        <w:p w:rsidR="002D1C29" w:rsidRDefault="00BE2CC8" w:rsidP="00BE2CC8">
          <w:pPr>
            <w:pStyle w:val="5A8F28C372F64347A283F2BB719B3AA62"/>
          </w:pPr>
          <w:r w:rsidRPr="000913A4">
            <w:rPr>
              <w:rStyle w:val="Textedelespacerserv"/>
            </w:rPr>
            <w:t>Choisissez un élément.</w:t>
          </w:r>
        </w:p>
      </w:docPartBody>
    </w:docPart>
    <w:docPart>
      <w:docPartPr>
        <w:name w:val="AA70677C299F40428965B5B2115CA13A"/>
        <w:category>
          <w:name w:val="Général"/>
          <w:gallery w:val="placeholder"/>
        </w:category>
        <w:types>
          <w:type w:val="bbPlcHdr"/>
        </w:types>
        <w:behaviors>
          <w:behavior w:val="content"/>
        </w:behaviors>
        <w:guid w:val="{3C957B98-A62E-43CA-84D3-54DC225CB856}"/>
      </w:docPartPr>
      <w:docPartBody>
        <w:p w:rsidR="002D1C29" w:rsidRDefault="00BE2CC8" w:rsidP="00BE2CC8">
          <w:pPr>
            <w:pStyle w:val="AA70677C299F40428965B5B2115CA13A1"/>
          </w:pPr>
          <w:r w:rsidRPr="000913A4">
            <w:rPr>
              <w:rStyle w:val="Textedelespacerserv"/>
            </w:rPr>
            <w:t>Choisissez un élément.</w:t>
          </w:r>
        </w:p>
      </w:docPartBody>
    </w:docPart>
    <w:docPart>
      <w:docPartPr>
        <w:name w:val="6610571EF8EE407BA56F37C3E9BDF74C"/>
        <w:category>
          <w:name w:val="Général"/>
          <w:gallery w:val="placeholder"/>
        </w:category>
        <w:types>
          <w:type w:val="bbPlcHdr"/>
        </w:types>
        <w:behaviors>
          <w:behavior w:val="content"/>
        </w:behaviors>
        <w:guid w:val="{C650566E-0F91-471A-A7C8-FB80FF702A2C}"/>
      </w:docPartPr>
      <w:docPartBody>
        <w:p w:rsidR="002D1C29" w:rsidRDefault="00BE2CC8" w:rsidP="00BE2CC8">
          <w:pPr>
            <w:pStyle w:val="6610571EF8EE407BA56F37C3E9BDF74C1"/>
          </w:pPr>
          <w:r w:rsidRPr="000913A4">
            <w:rPr>
              <w:rStyle w:val="Textedelespacerserv"/>
            </w:rPr>
            <w:t>Choisissez un élément.</w:t>
          </w:r>
        </w:p>
      </w:docPartBody>
    </w:docPart>
    <w:docPart>
      <w:docPartPr>
        <w:name w:val="53C7B8518A3B450BA2C46AE99CA954CE"/>
        <w:category>
          <w:name w:val="Général"/>
          <w:gallery w:val="placeholder"/>
        </w:category>
        <w:types>
          <w:type w:val="bbPlcHdr"/>
        </w:types>
        <w:behaviors>
          <w:behavior w:val="content"/>
        </w:behaviors>
        <w:guid w:val="{6FB26533-011E-4C42-9312-A24434664DDD}"/>
      </w:docPartPr>
      <w:docPartBody>
        <w:p w:rsidR="002D1C29" w:rsidRDefault="00BE2CC8" w:rsidP="00BE2CC8">
          <w:pPr>
            <w:pStyle w:val="53C7B8518A3B450BA2C46AE99CA954CE1"/>
          </w:pPr>
          <w:r w:rsidRPr="000913A4">
            <w:rPr>
              <w:rStyle w:val="Textedelespacerserv"/>
            </w:rPr>
            <w:t>Choisissez un élément.</w:t>
          </w:r>
        </w:p>
      </w:docPartBody>
    </w:docPart>
    <w:docPart>
      <w:docPartPr>
        <w:name w:val="6FC3488F7671482CA7ACBD1D35B7935D"/>
        <w:category>
          <w:name w:val="Général"/>
          <w:gallery w:val="placeholder"/>
        </w:category>
        <w:types>
          <w:type w:val="bbPlcHdr"/>
        </w:types>
        <w:behaviors>
          <w:behavior w:val="content"/>
        </w:behaviors>
        <w:guid w:val="{0546C652-DFEF-4467-9CEB-3BAA1C2CCA8E}"/>
      </w:docPartPr>
      <w:docPartBody>
        <w:p w:rsidR="002D1C29" w:rsidRDefault="00BE2CC8" w:rsidP="00BE2CC8">
          <w:pPr>
            <w:pStyle w:val="6FC3488F7671482CA7ACBD1D35B7935D1"/>
          </w:pPr>
          <w:r w:rsidRPr="000913A4">
            <w:rPr>
              <w:rStyle w:val="Textedelespacerserv"/>
            </w:rPr>
            <w:t>Choisissez un élément.</w:t>
          </w:r>
        </w:p>
      </w:docPartBody>
    </w:docPart>
    <w:docPart>
      <w:docPartPr>
        <w:name w:val="FBF6EAC944A34C20BD10D65D25E55ACE"/>
        <w:category>
          <w:name w:val="Général"/>
          <w:gallery w:val="placeholder"/>
        </w:category>
        <w:types>
          <w:type w:val="bbPlcHdr"/>
        </w:types>
        <w:behaviors>
          <w:behavior w:val="content"/>
        </w:behaviors>
        <w:guid w:val="{7473AEB2-F53F-495C-9949-0C3D48CA51A8}"/>
      </w:docPartPr>
      <w:docPartBody>
        <w:p w:rsidR="002D1C29" w:rsidRDefault="00BE2CC8" w:rsidP="00BE2CC8">
          <w:pPr>
            <w:pStyle w:val="FBF6EAC944A34C20BD10D65D25E55ACE1"/>
          </w:pPr>
          <w:r w:rsidRPr="000913A4">
            <w:rPr>
              <w:rStyle w:val="Textedelespacerserv"/>
            </w:rPr>
            <w:t>Choisissez un élément.</w:t>
          </w:r>
        </w:p>
      </w:docPartBody>
    </w:docPart>
    <w:docPart>
      <w:docPartPr>
        <w:name w:val="BD9115F218974E1A88DFC0E55BA53239"/>
        <w:category>
          <w:name w:val="Général"/>
          <w:gallery w:val="placeholder"/>
        </w:category>
        <w:types>
          <w:type w:val="bbPlcHdr"/>
        </w:types>
        <w:behaviors>
          <w:behavior w:val="content"/>
        </w:behaviors>
        <w:guid w:val="{FAD5A6E7-28F9-4001-AEA6-7ADB3F9C454A}"/>
      </w:docPartPr>
      <w:docPartBody>
        <w:p w:rsidR="002D1C29" w:rsidRDefault="00BE2CC8" w:rsidP="00BE2CC8">
          <w:pPr>
            <w:pStyle w:val="BD9115F218974E1A88DFC0E55BA532391"/>
          </w:pPr>
          <w:r w:rsidRPr="000913A4">
            <w:rPr>
              <w:rStyle w:val="Textedelespacerserv"/>
            </w:rPr>
            <w:t>Choisissez un élément.</w:t>
          </w:r>
        </w:p>
      </w:docPartBody>
    </w:docPart>
    <w:docPart>
      <w:docPartPr>
        <w:name w:val="928A329D5C634911B0BDFB7B17D16E55"/>
        <w:category>
          <w:name w:val="Général"/>
          <w:gallery w:val="placeholder"/>
        </w:category>
        <w:types>
          <w:type w:val="bbPlcHdr"/>
        </w:types>
        <w:behaviors>
          <w:behavior w:val="content"/>
        </w:behaviors>
        <w:guid w:val="{E4FF2C5B-7957-438F-91B1-3DABDA5D52AC}"/>
      </w:docPartPr>
      <w:docPartBody>
        <w:p w:rsidR="002D1C29" w:rsidRDefault="00BE2CC8" w:rsidP="00BE2CC8">
          <w:pPr>
            <w:pStyle w:val="928A329D5C634911B0BDFB7B17D16E551"/>
          </w:pPr>
          <w:r w:rsidRPr="000913A4">
            <w:rPr>
              <w:rStyle w:val="Textedelespacerserv"/>
            </w:rPr>
            <w:t>Choisissez un élément.</w:t>
          </w:r>
        </w:p>
      </w:docPartBody>
    </w:docPart>
    <w:docPart>
      <w:docPartPr>
        <w:name w:val="774D7A9E906D4311912C67AFB276B67A"/>
        <w:category>
          <w:name w:val="Général"/>
          <w:gallery w:val="placeholder"/>
        </w:category>
        <w:types>
          <w:type w:val="bbPlcHdr"/>
        </w:types>
        <w:behaviors>
          <w:behavior w:val="content"/>
        </w:behaviors>
        <w:guid w:val="{85DCF13F-CA72-4DAB-85CB-B85D71BAA77A}"/>
      </w:docPartPr>
      <w:docPartBody>
        <w:p w:rsidR="002D1C29" w:rsidRDefault="00BE2CC8" w:rsidP="00BE2CC8">
          <w:pPr>
            <w:pStyle w:val="774D7A9E906D4311912C67AFB276B67A1"/>
          </w:pPr>
          <w:r w:rsidRPr="000913A4">
            <w:rPr>
              <w:rStyle w:val="Textedelespacerserv"/>
            </w:rPr>
            <w:t>Choisissez un élément.</w:t>
          </w:r>
        </w:p>
      </w:docPartBody>
    </w:docPart>
    <w:docPart>
      <w:docPartPr>
        <w:name w:val="FF28F54A2F84493DA0F902FC94CF05F6"/>
        <w:category>
          <w:name w:val="Général"/>
          <w:gallery w:val="placeholder"/>
        </w:category>
        <w:types>
          <w:type w:val="bbPlcHdr"/>
        </w:types>
        <w:behaviors>
          <w:behavior w:val="content"/>
        </w:behaviors>
        <w:guid w:val="{D97ED66B-D2A1-4C93-9CE6-8BF820514C18}"/>
      </w:docPartPr>
      <w:docPartBody>
        <w:p w:rsidR="002D1C29" w:rsidRDefault="00BE2CC8" w:rsidP="00BE2CC8">
          <w:pPr>
            <w:pStyle w:val="FF28F54A2F84493DA0F902FC94CF05F61"/>
          </w:pPr>
          <w:r w:rsidRPr="000913A4">
            <w:rPr>
              <w:rStyle w:val="Textedelespacerserv"/>
            </w:rPr>
            <w:t>Choisissez un élément.</w:t>
          </w:r>
        </w:p>
      </w:docPartBody>
    </w:docPart>
    <w:docPart>
      <w:docPartPr>
        <w:name w:val="9113D30C46BD410B99EDD22A55C606B1"/>
        <w:category>
          <w:name w:val="Général"/>
          <w:gallery w:val="placeholder"/>
        </w:category>
        <w:types>
          <w:type w:val="bbPlcHdr"/>
        </w:types>
        <w:behaviors>
          <w:behavior w:val="content"/>
        </w:behaviors>
        <w:guid w:val="{5F3DB4AE-408C-44F0-8992-5CF442B939EC}"/>
      </w:docPartPr>
      <w:docPartBody>
        <w:p w:rsidR="002D1C29" w:rsidRDefault="00BE2CC8" w:rsidP="00BE2CC8">
          <w:pPr>
            <w:pStyle w:val="9113D30C46BD410B99EDD22A55C606B11"/>
          </w:pPr>
          <w:r w:rsidRPr="000913A4">
            <w:rPr>
              <w:rStyle w:val="Textedelespacerserv"/>
            </w:rPr>
            <w:t>Choisissez un élément.</w:t>
          </w:r>
        </w:p>
      </w:docPartBody>
    </w:docPart>
    <w:docPart>
      <w:docPartPr>
        <w:name w:val="F5935864A7254A6A83E6BF3185C45B82"/>
        <w:category>
          <w:name w:val="Général"/>
          <w:gallery w:val="placeholder"/>
        </w:category>
        <w:types>
          <w:type w:val="bbPlcHdr"/>
        </w:types>
        <w:behaviors>
          <w:behavior w:val="content"/>
        </w:behaviors>
        <w:guid w:val="{868EAA82-8297-4F13-BD6A-86876C0A8A63}"/>
      </w:docPartPr>
      <w:docPartBody>
        <w:p w:rsidR="002D1C29" w:rsidRDefault="00BE2CC8" w:rsidP="00BE2CC8">
          <w:pPr>
            <w:pStyle w:val="F5935864A7254A6A83E6BF3185C45B821"/>
          </w:pPr>
          <w:r w:rsidRPr="000913A4">
            <w:rPr>
              <w:rStyle w:val="Textedelespacerserv"/>
            </w:rPr>
            <w:t>Choisissez un élément.</w:t>
          </w:r>
        </w:p>
      </w:docPartBody>
    </w:docPart>
    <w:docPart>
      <w:docPartPr>
        <w:name w:val="DefaultPlaceholder_-1854013437"/>
        <w:category>
          <w:name w:val="Général"/>
          <w:gallery w:val="placeholder"/>
        </w:category>
        <w:types>
          <w:type w:val="bbPlcHdr"/>
        </w:types>
        <w:behaviors>
          <w:behavior w:val="content"/>
        </w:behaviors>
        <w:guid w:val="{5BE414DF-D4E2-41B4-A34A-A4F1C48F5905}"/>
      </w:docPartPr>
      <w:docPartBody>
        <w:p w:rsidR="006A1DBE" w:rsidRDefault="002D1C29">
          <w:r w:rsidRPr="00437060">
            <w:rPr>
              <w:rStyle w:val="Textedelespacerserv"/>
            </w:rPr>
            <w:t>Cliquez ou appuyez ici pour entrer une date.</w:t>
          </w:r>
        </w:p>
      </w:docPartBody>
    </w:docPart>
    <w:docPart>
      <w:docPartPr>
        <w:name w:val="D4605A3116C24CC9B02EEE179BBB3790"/>
        <w:category>
          <w:name w:val="Général"/>
          <w:gallery w:val="placeholder"/>
        </w:category>
        <w:types>
          <w:type w:val="bbPlcHdr"/>
        </w:types>
        <w:behaviors>
          <w:behavior w:val="content"/>
        </w:behaviors>
        <w:guid w:val="{593A8983-23D4-4181-8E0E-DBCE9E5A9732}"/>
      </w:docPartPr>
      <w:docPartBody>
        <w:p w:rsidR="004A3463" w:rsidRDefault="000B0771" w:rsidP="000B0771">
          <w:pPr>
            <w:pStyle w:val="D4605A3116C24CC9B02EEE179BBB3790"/>
          </w:pPr>
          <w:r w:rsidRPr="000913A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1B6"/>
    <w:rsid w:val="000341A4"/>
    <w:rsid w:val="00093C29"/>
    <w:rsid w:val="000B0771"/>
    <w:rsid w:val="000E1FA3"/>
    <w:rsid w:val="001A42BC"/>
    <w:rsid w:val="001F7E94"/>
    <w:rsid w:val="002D1C29"/>
    <w:rsid w:val="002F4AC5"/>
    <w:rsid w:val="003251B6"/>
    <w:rsid w:val="00334855"/>
    <w:rsid w:val="0034095D"/>
    <w:rsid w:val="003A285D"/>
    <w:rsid w:val="003C27DF"/>
    <w:rsid w:val="003C3E11"/>
    <w:rsid w:val="003D6583"/>
    <w:rsid w:val="004100CE"/>
    <w:rsid w:val="004770C6"/>
    <w:rsid w:val="00490848"/>
    <w:rsid w:val="004A3463"/>
    <w:rsid w:val="004D2DA3"/>
    <w:rsid w:val="005028E5"/>
    <w:rsid w:val="00532C0A"/>
    <w:rsid w:val="00557280"/>
    <w:rsid w:val="00566C3C"/>
    <w:rsid w:val="0058099A"/>
    <w:rsid w:val="005A2262"/>
    <w:rsid w:val="005B5B29"/>
    <w:rsid w:val="005F4DBC"/>
    <w:rsid w:val="0061448F"/>
    <w:rsid w:val="00643187"/>
    <w:rsid w:val="0065737C"/>
    <w:rsid w:val="00661AF7"/>
    <w:rsid w:val="006A1DBE"/>
    <w:rsid w:val="006F175C"/>
    <w:rsid w:val="007407B0"/>
    <w:rsid w:val="00757589"/>
    <w:rsid w:val="00776751"/>
    <w:rsid w:val="007E1F17"/>
    <w:rsid w:val="00813CB2"/>
    <w:rsid w:val="0086010A"/>
    <w:rsid w:val="0087048F"/>
    <w:rsid w:val="008A7EE8"/>
    <w:rsid w:val="008B1536"/>
    <w:rsid w:val="00931ECE"/>
    <w:rsid w:val="00937CBD"/>
    <w:rsid w:val="00956ACA"/>
    <w:rsid w:val="0097100E"/>
    <w:rsid w:val="00AE07F7"/>
    <w:rsid w:val="00B14BA5"/>
    <w:rsid w:val="00B24EEC"/>
    <w:rsid w:val="00B31DB2"/>
    <w:rsid w:val="00B46F52"/>
    <w:rsid w:val="00BE2CC8"/>
    <w:rsid w:val="00C028F3"/>
    <w:rsid w:val="00C73473"/>
    <w:rsid w:val="00D169F2"/>
    <w:rsid w:val="00D70F5C"/>
    <w:rsid w:val="00D7702C"/>
    <w:rsid w:val="00D8196E"/>
    <w:rsid w:val="00DB162B"/>
    <w:rsid w:val="00DB213B"/>
    <w:rsid w:val="00E11740"/>
    <w:rsid w:val="00E20935"/>
    <w:rsid w:val="00E43271"/>
    <w:rsid w:val="00EA6346"/>
    <w:rsid w:val="00F378B5"/>
    <w:rsid w:val="00F5092A"/>
    <w:rsid w:val="00F52491"/>
    <w:rsid w:val="00F72D07"/>
    <w:rsid w:val="00F966CC"/>
    <w:rsid w:val="00FC3E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C3E35"/>
    <w:rPr>
      <w:color w:val="808080"/>
    </w:rPr>
  </w:style>
  <w:style w:type="paragraph" w:customStyle="1" w:styleId="AA70677C299F40428965B5B2115CA13A1">
    <w:name w:val="AA70677C299F40428965B5B2115CA13A1"/>
    <w:rsid w:val="00BE2CC8"/>
    <w:rPr>
      <w:rFonts w:cs="Times New Roman"/>
      <w:kern w:val="0"/>
      <w14:ligatures w14:val="none"/>
    </w:rPr>
  </w:style>
  <w:style w:type="paragraph" w:customStyle="1" w:styleId="6610571EF8EE407BA56F37C3E9BDF74C1">
    <w:name w:val="6610571EF8EE407BA56F37C3E9BDF74C1"/>
    <w:rsid w:val="00BE2CC8"/>
    <w:rPr>
      <w:rFonts w:cs="Times New Roman"/>
      <w:kern w:val="0"/>
      <w14:ligatures w14:val="none"/>
    </w:rPr>
  </w:style>
  <w:style w:type="paragraph" w:customStyle="1" w:styleId="53C7B8518A3B450BA2C46AE99CA954CE1">
    <w:name w:val="53C7B8518A3B450BA2C46AE99CA954CE1"/>
    <w:rsid w:val="00BE2CC8"/>
    <w:rPr>
      <w:rFonts w:cs="Times New Roman"/>
      <w:kern w:val="0"/>
      <w14:ligatures w14:val="none"/>
    </w:rPr>
  </w:style>
  <w:style w:type="paragraph" w:customStyle="1" w:styleId="6FC3488F7671482CA7ACBD1D35B7935D1">
    <w:name w:val="6FC3488F7671482CA7ACBD1D35B7935D1"/>
    <w:rsid w:val="00BE2CC8"/>
    <w:rPr>
      <w:rFonts w:cs="Times New Roman"/>
      <w:kern w:val="0"/>
      <w14:ligatures w14:val="none"/>
    </w:rPr>
  </w:style>
  <w:style w:type="paragraph" w:customStyle="1" w:styleId="FBF6EAC944A34C20BD10D65D25E55ACE1">
    <w:name w:val="FBF6EAC944A34C20BD10D65D25E55ACE1"/>
    <w:rsid w:val="00BE2CC8"/>
    <w:rPr>
      <w:rFonts w:cs="Times New Roman"/>
      <w:kern w:val="0"/>
      <w14:ligatures w14:val="none"/>
    </w:rPr>
  </w:style>
  <w:style w:type="paragraph" w:customStyle="1" w:styleId="BD9115F218974E1A88DFC0E55BA532391">
    <w:name w:val="BD9115F218974E1A88DFC0E55BA532391"/>
    <w:rsid w:val="00BE2CC8"/>
    <w:rPr>
      <w:rFonts w:cs="Times New Roman"/>
      <w:kern w:val="0"/>
      <w14:ligatures w14:val="none"/>
    </w:rPr>
  </w:style>
  <w:style w:type="paragraph" w:customStyle="1" w:styleId="928A329D5C634911B0BDFB7B17D16E551">
    <w:name w:val="928A329D5C634911B0BDFB7B17D16E551"/>
    <w:rsid w:val="00BE2CC8"/>
    <w:rPr>
      <w:rFonts w:cs="Times New Roman"/>
      <w:kern w:val="0"/>
      <w14:ligatures w14:val="none"/>
    </w:rPr>
  </w:style>
  <w:style w:type="paragraph" w:customStyle="1" w:styleId="5A8F28C372F64347A283F2BB719B3AA62">
    <w:name w:val="5A8F28C372F64347A283F2BB719B3AA62"/>
    <w:rsid w:val="00BE2CC8"/>
    <w:rPr>
      <w:rFonts w:cs="Times New Roman"/>
      <w:kern w:val="0"/>
      <w14:ligatures w14:val="none"/>
    </w:rPr>
  </w:style>
  <w:style w:type="paragraph" w:customStyle="1" w:styleId="5E079F22233240858E1F754398C208F72">
    <w:name w:val="5E079F22233240858E1F754398C208F72"/>
    <w:rsid w:val="00BE2CC8"/>
    <w:rPr>
      <w:rFonts w:cs="Times New Roman"/>
      <w:kern w:val="0"/>
      <w14:ligatures w14:val="none"/>
    </w:rPr>
  </w:style>
  <w:style w:type="paragraph" w:customStyle="1" w:styleId="774D7A9E906D4311912C67AFB276B67A1">
    <w:name w:val="774D7A9E906D4311912C67AFB276B67A1"/>
    <w:rsid w:val="00BE2CC8"/>
    <w:rPr>
      <w:rFonts w:cs="Times New Roman"/>
      <w:kern w:val="0"/>
      <w14:ligatures w14:val="none"/>
    </w:rPr>
  </w:style>
  <w:style w:type="paragraph" w:customStyle="1" w:styleId="FF28F54A2F84493DA0F902FC94CF05F61">
    <w:name w:val="FF28F54A2F84493DA0F902FC94CF05F61"/>
    <w:rsid w:val="00BE2CC8"/>
    <w:rPr>
      <w:rFonts w:cs="Times New Roman"/>
      <w:kern w:val="0"/>
      <w14:ligatures w14:val="none"/>
    </w:rPr>
  </w:style>
  <w:style w:type="paragraph" w:customStyle="1" w:styleId="30898A54943F46E88A9230702EAA59C52">
    <w:name w:val="30898A54943F46E88A9230702EAA59C52"/>
    <w:rsid w:val="00BE2CC8"/>
    <w:rPr>
      <w:rFonts w:cs="Times New Roman"/>
      <w:kern w:val="0"/>
      <w14:ligatures w14:val="none"/>
    </w:rPr>
  </w:style>
  <w:style w:type="paragraph" w:customStyle="1" w:styleId="CB36FF9EEA024D10A3CD7059D904A1AC2">
    <w:name w:val="CB36FF9EEA024D10A3CD7059D904A1AC2"/>
    <w:rsid w:val="00BE2CC8"/>
    <w:rPr>
      <w:rFonts w:cs="Times New Roman"/>
      <w:kern w:val="0"/>
      <w14:ligatures w14:val="none"/>
    </w:rPr>
  </w:style>
  <w:style w:type="paragraph" w:customStyle="1" w:styleId="9113D30C46BD410B99EDD22A55C606B11">
    <w:name w:val="9113D30C46BD410B99EDD22A55C606B11"/>
    <w:rsid w:val="00BE2CC8"/>
    <w:rPr>
      <w:rFonts w:cs="Times New Roman"/>
      <w:kern w:val="0"/>
      <w14:ligatures w14:val="none"/>
    </w:rPr>
  </w:style>
  <w:style w:type="paragraph" w:customStyle="1" w:styleId="58A140C4159847B69EC73F5785296F032">
    <w:name w:val="58A140C4159847B69EC73F5785296F032"/>
    <w:rsid w:val="00BE2CC8"/>
    <w:rPr>
      <w:rFonts w:cs="Times New Roman"/>
      <w:kern w:val="0"/>
      <w14:ligatures w14:val="none"/>
    </w:rPr>
  </w:style>
  <w:style w:type="paragraph" w:customStyle="1" w:styleId="A6DCAB11F5EE4B1281A412B67F7925C02">
    <w:name w:val="A6DCAB11F5EE4B1281A412B67F7925C02"/>
    <w:rsid w:val="00BE2CC8"/>
    <w:rPr>
      <w:rFonts w:cs="Times New Roman"/>
      <w:kern w:val="0"/>
      <w14:ligatures w14:val="none"/>
    </w:rPr>
  </w:style>
  <w:style w:type="paragraph" w:customStyle="1" w:styleId="CF175430B97D46BB82386DA7C2BB97BA2">
    <w:name w:val="CF175430B97D46BB82386DA7C2BB97BA2"/>
    <w:rsid w:val="00BE2CC8"/>
    <w:rPr>
      <w:rFonts w:cs="Times New Roman"/>
      <w:kern w:val="0"/>
      <w14:ligatures w14:val="none"/>
    </w:rPr>
  </w:style>
  <w:style w:type="paragraph" w:customStyle="1" w:styleId="DA514A7E59F84856B31125A0A39B4F4E2">
    <w:name w:val="DA514A7E59F84856B31125A0A39B4F4E2"/>
    <w:rsid w:val="00BE2CC8"/>
    <w:rPr>
      <w:rFonts w:cs="Times New Roman"/>
      <w:kern w:val="0"/>
      <w14:ligatures w14:val="none"/>
    </w:rPr>
  </w:style>
  <w:style w:type="paragraph" w:customStyle="1" w:styleId="F5935864A7254A6A83E6BF3185C45B821">
    <w:name w:val="F5935864A7254A6A83E6BF3185C45B821"/>
    <w:rsid w:val="00BE2CC8"/>
    <w:rPr>
      <w:rFonts w:cs="Times New Roman"/>
      <w:kern w:val="0"/>
      <w14:ligatures w14:val="none"/>
    </w:rPr>
  </w:style>
  <w:style w:type="paragraph" w:customStyle="1" w:styleId="D4605A3116C24CC9B02EEE179BBB3790">
    <w:name w:val="D4605A3116C24CC9B02EEE179BBB3790"/>
    <w:rsid w:val="000B07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18</Pages>
  <Words>5254</Words>
  <Characters>30863</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LASSERRE Myriam</cp:lastModifiedBy>
  <cp:revision>14</cp:revision>
  <cp:lastPrinted>2025-10-31T10:20:00Z</cp:lastPrinted>
  <dcterms:created xsi:type="dcterms:W3CDTF">2026-01-23T16:09:00Z</dcterms:created>
  <dcterms:modified xsi:type="dcterms:W3CDTF">2026-03-11T13:37:00Z</dcterms:modified>
</cp:coreProperties>
</file>